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B32E0" w14:textId="77777777" w:rsidR="00DC1594" w:rsidRDefault="00DC1594">
      <w:pPr>
        <w:rPr>
          <w:u w:color="006666"/>
        </w:rPr>
      </w:pPr>
    </w:p>
    <w:p w14:paraId="25FBAA92" w14:textId="77777777" w:rsidR="00F55338" w:rsidRDefault="00F55338" w:rsidP="00F55338">
      <w:pPr>
        <w:jc w:val="right"/>
      </w:pPr>
      <w:r>
        <w:t xml:space="preserve">Bitburg, den </w:t>
      </w:r>
      <w:r w:rsidR="00887406">
        <w:t>05.10</w:t>
      </w:r>
      <w:r w:rsidR="001D0880">
        <w:t>.2023</w:t>
      </w:r>
    </w:p>
    <w:p w14:paraId="42CB6BCB" w14:textId="77777777" w:rsidR="00DC1594" w:rsidRDefault="00DC1594">
      <w:pPr>
        <w:rPr>
          <w:lang w:val="it-IT"/>
        </w:rPr>
      </w:pPr>
    </w:p>
    <w:p w14:paraId="10F332E6" w14:textId="77777777" w:rsidR="00540100" w:rsidRDefault="00540100">
      <w:pPr>
        <w:rPr>
          <w:lang w:val="it-IT"/>
        </w:rPr>
      </w:pPr>
    </w:p>
    <w:p w14:paraId="5CF46776" w14:textId="77777777" w:rsidR="00DC1594" w:rsidRDefault="00DC1594">
      <w:pPr>
        <w:rPr>
          <w:b/>
          <w:bCs/>
          <w:sz w:val="28"/>
        </w:rPr>
      </w:pPr>
      <w:r>
        <w:rPr>
          <w:b/>
          <w:bCs/>
          <w:sz w:val="28"/>
        </w:rPr>
        <w:t xml:space="preserve">Niederschrift </w:t>
      </w:r>
    </w:p>
    <w:p w14:paraId="273205C4" w14:textId="77777777" w:rsidR="00E4540D" w:rsidRDefault="00DC1594">
      <w:pPr>
        <w:rPr>
          <w:b/>
          <w:bCs/>
          <w:sz w:val="28"/>
        </w:rPr>
      </w:pPr>
      <w:r>
        <w:rPr>
          <w:b/>
          <w:bCs/>
          <w:sz w:val="28"/>
        </w:rPr>
        <w:t xml:space="preserve">zur </w:t>
      </w:r>
      <w:r w:rsidR="00E4540D">
        <w:rPr>
          <w:b/>
          <w:bCs/>
          <w:sz w:val="28"/>
        </w:rPr>
        <w:t xml:space="preserve">öffentlichen </w:t>
      </w:r>
      <w:r>
        <w:rPr>
          <w:b/>
          <w:bCs/>
          <w:sz w:val="28"/>
        </w:rPr>
        <w:t xml:space="preserve">Sitzung </w:t>
      </w:r>
    </w:p>
    <w:p w14:paraId="4513F942" w14:textId="77777777" w:rsidR="00DC1594" w:rsidRDefault="00DC1594">
      <w:pPr>
        <w:rPr>
          <w:b/>
          <w:bCs/>
          <w:sz w:val="28"/>
        </w:rPr>
      </w:pPr>
      <w:r>
        <w:rPr>
          <w:b/>
          <w:bCs/>
          <w:sz w:val="28"/>
        </w:rPr>
        <w:t>der Lokalen Aktionsgruppe LEADER</w:t>
      </w:r>
      <w:r w:rsidR="00E4540D">
        <w:rPr>
          <w:b/>
          <w:bCs/>
          <w:sz w:val="28"/>
        </w:rPr>
        <w:t xml:space="preserve"> </w:t>
      </w:r>
      <w:r>
        <w:rPr>
          <w:b/>
          <w:bCs/>
          <w:sz w:val="28"/>
        </w:rPr>
        <w:t xml:space="preserve">Bitburg-Prüm </w:t>
      </w:r>
    </w:p>
    <w:p w14:paraId="2A4E36A3" w14:textId="77777777" w:rsidR="00DC1594" w:rsidRDefault="00DC1594">
      <w:r>
        <w:rPr>
          <w:b/>
          <w:bCs/>
          <w:sz w:val="28"/>
        </w:rPr>
        <w:t>a</w:t>
      </w:r>
      <w:r w:rsidR="000D7D47">
        <w:rPr>
          <w:b/>
          <w:bCs/>
          <w:sz w:val="28"/>
        </w:rPr>
        <w:t xml:space="preserve">m </w:t>
      </w:r>
      <w:r w:rsidR="00887406">
        <w:rPr>
          <w:b/>
          <w:bCs/>
          <w:sz w:val="28"/>
        </w:rPr>
        <w:t>04.10</w:t>
      </w:r>
      <w:r w:rsidR="000D7D47">
        <w:rPr>
          <w:b/>
          <w:bCs/>
          <w:sz w:val="28"/>
        </w:rPr>
        <w:t>.2023</w:t>
      </w:r>
    </w:p>
    <w:p w14:paraId="1592E701" w14:textId="77777777" w:rsidR="00DC1594" w:rsidRDefault="00DC1594"/>
    <w:p w14:paraId="3FB4D865" w14:textId="77777777" w:rsidR="00DC1594" w:rsidRDefault="00DC1594"/>
    <w:p w14:paraId="17DE7C07" w14:textId="77777777" w:rsidR="00DC1594" w:rsidRDefault="00DC1594">
      <w:r>
        <w:t>Sitzungsbeginn:</w:t>
      </w:r>
      <w:r>
        <w:tab/>
      </w:r>
      <w:r w:rsidR="000D7D47">
        <w:t>16.00 Uhr</w:t>
      </w:r>
    </w:p>
    <w:p w14:paraId="4D48CA25" w14:textId="77777777" w:rsidR="00DC1594" w:rsidRDefault="00DC1594">
      <w:r>
        <w:t>Sitzungsende:</w:t>
      </w:r>
      <w:r>
        <w:tab/>
      </w:r>
      <w:r>
        <w:tab/>
      </w:r>
      <w:r w:rsidR="000D7D47">
        <w:t>1</w:t>
      </w:r>
      <w:r w:rsidR="00887406">
        <w:t>7.25</w:t>
      </w:r>
      <w:r w:rsidR="000D7D47">
        <w:t xml:space="preserve"> Uhr</w:t>
      </w:r>
    </w:p>
    <w:p w14:paraId="7C7FD0B8" w14:textId="77777777" w:rsidR="00612D96" w:rsidRDefault="00612D96"/>
    <w:p w14:paraId="4E771688" w14:textId="77777777" w:rsidR="00540100" w:rsidRDefault="00540100"/>
    <w:p w14:paraId="49A84AA1" w14:textId="77777777" w:rsidR="00DC1594" w:rsidRDefault="00DC1594">
      <w:r>
        <w:rPr>
          <w:u w:val="single"/>
        </w:rPr>
        <w:t>Teilnehmer:</w:t>
      </w:r>
      <w:r>
        <w:tab/>
        <w:t>siehe beigefügte Teilnehmerliste</w:t>
      </w:r>
    </w:p>
    <w:p w14:paraId="5843D98E" w14:textId="77777777" w:rsidR="00DC1594" w:rsidRDefault="00DC1594"/>
    <w:p w14:paraId="3DFDF8F9" w14:textId="77777777" w:rsidR="00612D96" w:rsidRDefault="00612D96" w:rsidP="00612D96">
      <w:pPr>
        <w:tabs>
          <w:tab w:val="left" w:pos="284"/>
        </w:tabs>
        <w:ind w:left="284" w:hanging="284"/>
      </w:pPr>
      <w:r>
        <w:t>-</w:t>
      </w:r>
      <w:r>
        <w:tab/>
      </w:r>
      <w:r w:rsidR="000D7D47">
        <w:t>2</w:t>
      </w:r>
      <w:r w:rsidR="00887406">
        <w:t>6</w:t>
      </w:r>
      <w:r w:rsidR="000D7D47">
        <w:t xml:space="preserve"> </w:t>
      </w:r>
      <w:r>
        <w:t>stimmberechtigte Mitglieder</w:t>
      </w:r>
      <w:r>
        <w:br/>
        <w:t>davon:</w:t>
      </w:r>
      <w:r>
        <w:tab/>
      </w:r>
      <w:r w:rsidR="00F817EF">
        <w:t>9</w:t>
      </w:r>
      <w:r w:rsidR="000D7D47">
        <w:t xml:space="preserve"> </w:t>
      </w:r>
      <w:r>
        <w:t>Vertreter öffentlicher Einrichtungen</w:t>
      </w:r>
      <w:r>
        <w:br/>
      </w:r>
      <w:r>
        <w:tab/>
      </w:r>
      <w:r>
        <w:tab/>
      </w:r>
      <w:r w:rsidR="00887406">
        <w:t>9</w:t>
      </w:r>
      <w:r w:rsidR="000D7D47">
        <w:t xml:space="preserve"> </w:t>
      </w:r>
      <w:r>
        <w:t xml:space="preserve">Vertreter der </w:t>
      </w:r>
      <w:proofErr w:type="spellStart"/>
      <w:r>
        <w:t>WiSo</w:t>
      </w:r>
      <w:proofErr w:type="spellEnd"/>
      <w:r>
        <w:t>-Partner</w:t>
      </w:r>
      <w:r>
        <w:br/>
      </w:r>
      <w:r>
        <w:tab/>
      </w:r>
      <w:r>
        <w:tab/>
      </w:r>
      <w:r w:rsidR="00F817EF">
        <w:t>8</w:t>
      </w:r>
      <w:r w:rsidR="000D7D47">
        <w:t xml:space="preserve"> </w:t>
      </w:r>
      <w:r>
        <w:t>Vertreter der Zivilgesellschaft</w:t>
      </w:r>
    </w:p>
    <w:p w14:paraId="534540DF" w14:textId="77777777" w:rsidR="00612D96" w:rsidRDefault="00612D96" w:rsidP="00612D96"/>
    <w:p w14:paraId="22D691BE" w14:textId="77777777" w:rsidR="00612D96" w:rsidRDefault="00612D96" w:rsidP="00F603CD">
      <w:pPr>
        <w:tabs>
          <w:tab w:val="left" w:pos="284"/>
        </w:tabs>
      </w:pPr>
      <w:r>
        <w:t>-</w:t>
      </w:r>
      <w:r>
        <w:tab/>
      </w:r>
      <w:r w:rsidR="00887406">
        <w:t>1</w:t>
      </w:r>
      <w:r w:rsidR="000D7D47">
        <w:t xml:space="preserve"> </w:t>
      </w:r>
      <w:r>
        <w:t>beratende</w:t>
      </w:r>
      <w:r w:rsidR="00887406">
        <w:t>s</w:t>
      </w:r>
      <w:r>
        <w:t xml:space="preserve"> Mitglied</w:t>
      </w:r>
    </w:p>
    <w:p w14:paraId="1CA1DAA0" w14:textId="77777777" w:rsidR="005F3CF4" w:rsidRDefault="005F3CF4"/>
    <w:p w14:paraId="084CF33C" w14:textId="77777777" w:rsidR="00540100" w:rsidRDefault="00540100"/>
    <w:p w14:paraId="0B1C06BD" w14:textId="77777777" w:rsidR="00895B33" w:rsidRDefault="00895B33" w:rsidP="00895B33">
      <w:pPr>
        <w:ind w:left="1276" w:hanging="1276"/>
        <w:rPr>
          <w:rFonts w:cs="Arial"/>
          <w:szCs w:val="22"/>
        </w:rPr>
      </w:pPr>
      <w:r w:rsidRPr="004A1F14">
        <w:rPr>
          <w:rFonts w:cs="Arial"/>
          <w:szCs w:val="22"/>
          <w:u w:val="single"/>
        </w:rPr>
        <w:t>Anlagen:</w:t>
      </w:r>
      <w:r>
        <w:rPr>
          <w:rFonts w:cs="Arial"/>
          <w:szCs w:val="22"/>
        </w:rPr>
        <w:tab/>
        <w:t>Anwesenheitsliste; Präsentation</w:t>
      </w:r>
      <w:r w:rsidR="00CD74CE">
        <w:rPr>
          <w:rFonts w:cs="Arial"/>
          <w:szCs w:val="22"/>
        </w:rPr>
        <w:t xml:space="preserve"> LAG-Sitzung, Präsentation EOM</w:t>
      </w:r>
    </w:p>
    <w:p w14:paraId="4D3B2E24" w14:textId="77777777" w:rsidR="005F3CF4" w:rsidRDefault="005F3CF4"/>
    <w:p w14:paraId="7265FEBB" w14:textId="77777777" w:rsidR="00540100" w:rsidRDefault="00540100"/>
    <w:p w14:paraId="4DEA3C1A" w14:textId="77777777" w:rsidR="00895B33" w:rsidRDefault="00895B33"/>
    <w:p w14:paraId="2E108824" w14:textId="77777777" w:rsidR="00DC1594" w:rsidRDefault="006D53FE" w:rsidP="000A1B1F">
      <w:pPr>
        <w:ind w:left="1276" w:hanging="1276"/>
        <w:jc w:val="both"/>
      </w:pPr>
      <w:r w:rsidRPr="00C33B78">
        <w:rPr>
          <w:b/>
          <w:u w:val="single"/>
        </w:rPr>
        <w:t>Zu TOP 1:</w:t>
      </w:r>
      <w:r>
        <w:rPr>
          <w:b/>
        </w:rPr>
        <w:tab/>
        <w:t>Begrüßung, Feststellung der Beschlussfähigkeit</w:t>
      </w:r>
      <w:r w:rsidR="00887406">
        <w:rPr>
          <w:b/>
        </w:rPr>
        <w:t xml:space="preserve">, </w:t>
      </w:r>
      <w:r>
        <w:rPr>
          <w:b/>
        </w:rPr>
        <w:t xml:space="preserve">der Tagesordnung </w:t>
      </w:r>
      <w:r w:rsidR="00F817EF">
        <w:rPr>
          <w:b/>
        </w:rPr>
        <w:t xml:space="preserve">und Beschlussfassung über die Niederschrift der Sitzung vom </w:t>
      </w:r>
      <w:r w:rsidR="00887406">
        <w:rPr>
          <w:b/>
        </w:rPr>
        <w:t>18.07</w:t>
      </w:r>
      <w:r w:rsidR="00F817EF">
        <w:rPr>
          <w:b/>
        </w:rPr>
        <w:t>.2023 sowie Hinweis auf Interessenskonflikte</w:t>
      </w:r>
    </w:p>
    <w:p w14:paraId="4B43869F" w14:textId="77777777" w:rsidR="00DC1594" w:rsidRDefault="00DC1594" w:rsidP="000A1B1F">
      <w:pPr>
        <w:pStyle w:val="Kopfzeile"/>
        <w:tabs>
          <w:tab w:val="clear" w:pos="4536"/>
          <w:tab w:val="clear" w:pos="9072"/>
        </w:tabs>
        <w:jc w:val="both"/>
      </w:pPr>
    </w:p>
    <w:p w14:paraId="78906EC7" w14:textId="77777777" w:rsidR="00DC1594" w:rsidRPr="00CD74CE" w:rsidRDefault="000D7D47" w:rsidP="000A1B1F">
      <w:pPr>
        <w:pStyle w:val="Kopfzeile"/>
        <w:tabs>
          <w:tab w:val="clear" w:pos="4536"/>
          <w:tab w:val="clear" w:pos="9072"/>
        </w:tabs>
        <w:jc w:val="both"/>
      </w:pPr>
      <w:r>
        <w:t xml:space="preserve">Der Vorsitzende begrüßte die Anwesenden und stellte fest, dass fristgerecht mit Schreiben vom </w:t>
      </w:r>
      <w:r w:rsidR="006745EC">
        <w:t>19.09</w:t>
      </w:r>
      <w:r>
        <w:t>.2023 zur Sitzung eingeladen worden</w:t>
      </w:r>
      <w:r w:rsidR="00176678">
        <w:t xml:space="preserve"> sei.</w:t>
      </w:r>
      <w:r>
        <w:t xml:space="preserve"> </w:t>
      </w:r>
      <w:r w:rsidR="00176678">
        <w:t>D</w:t>
      </w:r>
      <w:r w:rsidR="008B2B65" w:rsidRPr="00CD74CE">
        <w:t>ie B</w:t>
      </w:r>
      <w:r w:rsidRPr="00CD74CE">
        <w:t xml:space="preserve">eschlussfähigkeit </w:t>
      </w:r>
      <w:r w:rsidR="00176678">
        <w:t>wurde festgestellt.</w:t>
      </w:r>
    </w:p>
    <w:p w14:paraId="57F6D382" w14:textId="77777777" w:rsidR="008B2B65" w:rsidRPr="00CD74CE" w:rsidRDefault="008B2B65" w:rsidP="000A1B1F">
      <w:pPr>
        <w:pStyle w:val="Kopfzeile"/>
        <w:tabs>
          <w:tab w:val="clear" w:pos="4536"/>
          <w:tab w:val="clear" w:pos="9072"/>
        </w:tabs>
        <w:jc w:val="both"/>
      </w:pPr>
    </w:p>
    <w:p w14:paraId="331D0EF3" w14:textId="77777777" w:rsidR="00B625F3" w:rsidRPr="00CD74CE" w:rsidRDefault="00B32577" w:rsidP="000A1B1F">
      <w:pPr>
        <w:pStyle w:val="Kopfzeile"/>
        <w:tabs>
          <w:tab w:val="clear" w:pos="4536"/>
          <w:tab w:val="clear" w:pos="9072"/>
        </w:tabs>
        <w:jc w:val="both"/>
      </w:pPr>
      <w:r w:rsidRPr="00CD74CE">
        <w:t>Es wurde</w:t>
      </w:r>
      <w:r w:rsidR="006745EC" w:rsidRPr="00CD74CE">
        <w:t xml:space="preserve">n </w:t>
      </w:r>
      <w:r w:rsidR="00176678">
        <w:t xml:space="preserve">seitens der anwesenden LAG-Mitglieder </w:t>
      </w:r>
      <w:r w:rsidR="006745EC" w:rsidRPr="00CD74CE">
        <w:t>keine</w:t>
      </w:r>
      <w:r w:rsidR="00F817EF" w:rsidRPr="00CD74CE">
        <w:t xml:space="preserve"> </w:t>
      </w:r>
      <w:r w:rsidRPr="00CD74CE">
        <w:t>Änderung</w:t>
      </w:r>
      <w:r w:rsidR="006745EC" w:rsidRPr="00CD74CE">
        <w:t>en</w:t>
      </w:r>
      <w:r w:rsidR="000A1B1F" w:rsidRPr="00CD74CE">
        <w:t xml:space="preserve"> der</w:t>
      </w:r>
      <w:r w:rsidRPr="00CD74CE">
        <w:t xml:space="preserve"> </w:t>
      </w:r>
      <w:r w:rsidR="00F817EF" w:rsidRPr="00CD74CE">
        <w:t>Tagesordnung</w:t>
      </w:r>
      <w:r w:rsidR="00B625F3" w:rsidRPr="00CD74CE">
        <w:t xml:space="preserve"> </w:t>
      </w:r>
      <w:r w:rsidRPr="00CD74CE">
        <w:t>vorgeschlagen</w:t>
      </w:r>
      <w:r w:rsidR="006745EC" w:rsidRPr="00CD74CE">
        <w:t>.</w:t>
      </w:r>
    </w:p>
    <w:p w14:paraId="7CD34941" w14:textId="77777777" w:rsidR="00540100" w:rsidRPr="00CD74CE" w:rsidRDefault="00540100" w:rsidP="000A1B1F">
      <w:pPr>
        <w:pStyle w:val="Kopfzeile"/>
        <w:tabs>
          <w:tab w:val="clear" w:pos="4536"/>
          <w:tab w:val="clear" w:pos="9072"/>
        </w:tabs>
        <w:jc w:val="both"/>
      </w:pPr>
    </w:p>
    <w:p w14:paraId="50AE3FAB" w14:textId="77777777" w:rsidR="00176678" w:rsidRDefault="00B32577" w:rsidP="000A1B1F">
      <w:pPr>
        <w:pStyle w:val="Kopfzeile"/>
        <w:tabs>
          <w:tab w:val="clear" w:pos="4536"/>
          <w:tab w:val="clear" w:pos="9072"/>
        </w:tabs>
        <w:jc w:val="both"/>
      </w:pPr>
      <w:r w:rsidRPr="00CD74CE">
        <w:t xml:space="preserve">Zur Niederschrift </w:t>
      </w:r>
      <w:r w:rsidR="00176678">
        <w:t xml:space="preserve">über die Sitzung </w:t>
      </w:r>
      <w:r w:rsidRPr="00CD74CE">
        <w:t xml:space="preserve">vom </w:t>
      </w:r>
      <w:r w:rsidR="006745EC" w:rsidRPr="00CD74CE">
        <w:t>18.07</w:t>
      </w:r>
      <w:r w:rsidRPr="00CD74CE">
        <w:t xml:space="preserve">.2023 </w:t>
      </w:r>
      <w:r w:rsidR="00176678">
        <w:t xml:space="preserve">erfolgte die Beschlussfassung. </w:t>
      </w:r>
    </w:p>
    <w:p w14:paraId="47CD631B" w14:textId="77777777" w:rsidR="00176678" w:rsidRDefault="00176678" w:rsidP="000A1B1F">
      <w:pPr>
        <w:pStyle w:val="Kopfzeile"/>
        <w:tabs>
          <w:tab w:val="clear" w:pos="4536"/>
          <w:tab w:val="clear" w:pos="9072"/>
        </w:tabs>
        <w:jc w:val="both"/>
      </w:pPr>
    </w:p>
    <w:p w14:paraId="2D5FD070" w14:textId="77777777" w:rsidR="006745EC" w:rsidRPr="00CD74CE" w:rsidRDefault="005F4ECC" w:rsidP="000A1B1F">
      <w:pPr>
        <w:pStyle w:val="Kopfzeile"/>
        <w:tabs>
          <w:tab w:val="clear" w:pos="4536"/>
          <w:tab w:val="clear" w:pos="9072"/>
        </w:tabs>
        <w:jc w:val="both"/>
      </w:pPr>
      <w:r w:rsidRPr="00CD74CE">
        <w:t xml:space="preserve">Auf die Anzeigepflicht von Interessenskonflikten wurde </w:t>
      </w:r>
      <w:r w:rsidR="00826876" w:rsidRPr="00CD74CE">
        <w:t xml:space="preserve">explizit </w:t>
      </w:r>
      <w:r w:rsidRPr="00CD74CE">
        <w:t>hingewiesen</w:t>
      </w:r>
      <w:r w:rsidR="005840B8" w:rsidRPr="00CD74CE">
        <w:t>.</w:t>
      </w:r>
      <w:r w:rsidR="008931FA" w:rsidRPr="00CD74CE">
        <w:t xml:space="preserve"> (vgl. Folie 3)</w:t>
      </w:r>
      <w:r w:rsidR="006745EC" w:rsidRPr="00CD74CE">
        <w:t xml:space="preserve"> </w:t>
      </w:r>
    </w:p>
    <w:p w14:paraId="4FCC130E" w14:textId="77777777" w:rsidR="00C025DE" w:rsidRPr="00CD74CE" w:rsidRDefault="006745EC" w:rsidP="000A1B1F">
      <w:pPr>
        <w:pStyle w:val="Kopfzeile"/>
        <w:tabs>
          <w:tab w:val="clear" w:pos="4536"/>
          <w:tab w:val="clear" w:pos="9072"/>
        </w:tabs>
        <w:jc w:val="both"/>
      </w:pPr>
      <w:r w:rsidRPr="00CD74CE">
        <w:t>Zu TOP 4.2.4: „Audiotour rund um Schloss Malberg“ meldeten Herr Rainer Wirtz und Frau Dr. </w:t>
      </w:r>
      <w:r w:rsidR="00176678">
        <w:t xml:space="preserve">Barbara </w:t>
      </w:r>
      <w:r w:rsidRPr="00CD74CE">
        <w:t>Mikuda-Hüttel einen Interessenskonflikt an.</w:t>
      </w:r>
    </w:p>
    <w:p w14:paraId="6303ED08" w14:textId="77777777" w:rsidR="006745EC" w:rsidRPr="00CD74CE" w:rsidRDefault="006745EC" w:rsidP="000A1B1F">
      <w:pPr>
        <w:pStyle w:val="Kopfzeile"/>
        <w:tabs>
          <w:tab w:val="clear" w:pos="4536"/>
          <w:tab w:val="clear" w:pos="9072"/>
        </w:tabs>
        <w:ind w:left="1276" w:hanging="1276"/>
        <w:jc w:val="both"/>
        <w:rPr>
          <w:u w:val="single"/>
        </w:rPr>
      </w:pPr>
    </w:p>
    <w:p w14:paraId="28A929CB" w14:textId="77777777" w:rsidR="00AC1151" w:rsidRPr="00CD74CE" w:rsidRDefault="00AC1151" w:rsidP="000A1B1F">
      <w:pPr>
        <w:pStyle w:val="Kopfzeile"/>
        <w:tabs>
          <w:tab w:val="clear" w:pos="4536"/>
          <w:tab w:val="clear" w:pos="9072"/>
        </w:tabs>
        <w:jc w:val="both"/>
      </w:pPr>
      <w:r w:rsidRPr="00CD74CE">
        <w:t xml:space="preserve">Herr </w:t>
      </w:r>
      <w:r w:rsidR="00176678">
        <w:t xml:space="preserve">Olaf </w:t>
      </w:r>
      <w:r w:rsidRPr="00CD74CE">
        <w:t xml:space="preserve">Gruppe stellte sich als neuer LAG-Manager vor. </w:t>
      </w:r>
    </w:p>
    <w:p w14:paraId="7CB51B12" w14:textId="77777777" w:rsidR="006745EC" w:rsidRDefault="00AC1151" w:rsidP="000A1B1F">
      <w:pPr>
        <w:pStyle w:val="Kopfzeile"/>
        <w:tabs>
          <w:tab w:val="clear" w:pos="4536"/>
          <w:tab w:val="clear" w:pos="9072"/>
        </w:tabs>
        <w:jc w:val="both"/>
      </w:pPr>
      <w:r>
        <w:t xml:space="preserve">Nach dem Studium in Hannover als Landschafts- und Regionalplaner war er unter anderem bereits vor 21 Jahren im Landkreis Bitburg-Prüm für 2 ½ Jahre im Naturpark </w:t>
      </w:r>
      <w:proofErr w:type="spellStart"/>
      <w:r>
        <w:t>Südeifel</w:t>
      </w:r>
      <w:proofErr w:type="spellEnd"/>
      <w:r>
        <w:t xml:space="preserve"> tätig, daher ist </w:t>
      </w:r>
      <w:r w:rsidR="00D928A9">
        <w:t xml:space="preserve">ihm </w:t>
      </w:r>
      <w:r>
        <w:t xml:space="preserve">die Region </w:t>
      </w:r>
      <w:r w:rsidR="00D928A9">
        <w:t xml:space="preserve">bereits </w:t>
      </w:r>
      <w:r>
        <w:t>bekannt. Nach weiteren beruflichen Stationen in EU-Projekten</w:t>
      </w:r>
      <w:r w:rsidR="002F2231">
        <w:t xml:space="preserve"> </w:t>
      </w:r>
      <w:r w:rsidR="000A1B1F">
        <w:t xml:space="preserve">im </w:t>
      </w:r>
      <w:r>
        <w:t>I</w:t>
      </w:r>
      <w:r w:rsidR="005840B8">
        <w:t>NTERREG</w:t>
      </w:r>
      <w:r w:rsidR="000A1B1F">
        <w:t>- und LEADER-Bereich</w:t>
      </w:r>
      <w:r>
        <w:t xml:space="preserve"> ist er nun seit 01.09.2023 </w:t>
      </w:r>
      <w:r w:rsidR="000A1B1F">
        <w:t>als LAG-Manager</w:t>
      </w:r>
      <w:r w:rsidR="00176678">
        <w:t xml:space="preserve"> der LAG Bitburg-Prüm</w:t>
      </w:r>
      <w:r w:rsidR="000A1B1F">
        <w:t xml:space="preserve"> tätig.</w:t>
      </w:r>
    </w:p>
    <w:p w14:paraId="4ADC88EF" w14:textId="77777777" w:rsidR="000A1B1F" w:rsidRPr="00AC1151" w:rsidRDefault="000A1B1F" w:rsidP="000A1B1F">
      <w:pPr>
        <w:pStyle w:val="Kopfzeile"/>
        <w:tabs>
          <w:tab w:val="clear" w:pos="4536"/>
          <w:tab w:val="clear" w:pos="9072"/>
        </w:tabs>
        <w:jc w:val="both"/>
      </w:pPr>
      <w:r>
        <w:t xml:space="preserve">Der Vorsitzende wünschte ihm für seine neue Aufgabe viel </w:t>
      </w:r>
      <w:r w:rsidR="00D928A9">
        <w:t>Erfolg</w:t>
      </w:r>
      <w:r>
        <w:t>.</w:t>
      </w:r>
    </w:p>
    <w:p w14:paraId="097E1B5C" w14:textId="77777777" w:rsidR="006745EC" w:rsidRDefault="006745EC" w:rsidP="000A1B1F">
      <w:pPr>
        <w:pStyle w:val="Kopfzeile"/>
        <w:tabs>
          <w:tab w:val="clear" w:pos="4536"/>
          <w:tab w:val="clear" w:pos="9072"/>
        </w:tabs>
        <w:ind w:left="1276" w:hanging="1276"/>
        <w:jc w:val="both"/>
        <w:rPr>
          <w:b/>
          <w:u w:val="single"/>
        </w:rPr>
      </w:pPr>
    </w:p>
    <w:p w14:paraId="45EC466E" w14:textId="77777777" w:rsidR="006745EC" w:rsidRDefault="006745EC" w:rsidP="000A1B1F">
      <w:pPr>
        <w:pStyle w:val="Kopfzeile"/>
        <w:tabs>
          <w:tab w:val="clear" w:pos="4536"/>
          <w:tab w:val="clear" w:pos="9072"/>
        </w:tabs>
        <w:ind w:left="1276" w:hanging="1276"/>
        <w:jc w:val="both"/>
        <w:rPr>
          <w:b/>
          <w:u w:val="single"/>
        </w:rPr>
      </w:pPr>
    </w:p>
    <w:p w14:paraId="1456B1AC" w14:textId="77777777" w:rsidR="0038625C" w:rsidRDefault="0038625C" w:rsidP="00826876">
      <w:pPr>
        <w:pStyle w:val="Kopfzeile"/>
        <w:tabs>
          <w:tab w:val="clear" w:pos="4536"/>
          <w:tab w:val="clear" w:pos="9072"/>
        </w:tabs>
        <w:ind w:left="1276" w:hanging="1276"/>
        <w:rPr>
          <w:b/>
        </w:rPr>
      </w:pPr>
      <w:r w:rsidRPr="0038625C">
        <w:rPr>
          <w:b/>
          <w:u w:val="single"/>
        </w:rPr>
        <w:lastRenderedPageBreak/>
        <w:t>Zu TOP 2:</w:t>
      </w:r>
      <w:r w:rsidRPr="0038625C">
        <w:rPr>
          <w:b/>
        </w:rPr>
        <w:tab/>
      </w:r>
      <w:r w:rsidR="000A1B1F">
        <w:rPr>
          <w:b/>
        </w:rPr>
        <w:t>Bericht zum aktuellen Umsetzungsstand der Förderphasen</w:t>
      </w:r>
    </w:p>
    <w:p w14:paraId="5CEAC071" w14:textId="77777777" w:rsidR="002F2231" w:rsidRDefault="002F2231" w:rsidP="00826876">
      <w:pPr>
        <w:pStyle w:val="Kopfzeile"/>
        <w:tabs>
          <w:tab w:val="clear" w:pos="4536"/>
          <w:tab w:val="clear" w:pos="9072"/>
        </w:tabs>
        <w:ind w:left="1276" w:hanging="1276"/>
        <w:rPr>
          <w:b/>
          <w:u w:val="single"/>
        </w:rPr>
      </w:pPr>
    </w:p>
    <w:p w14:paraId="34E5884B" w14:textId="77777777" w:rsidR="008A1708" w:rsidRPr="008A1708" w:rsidRDefault="008A1708" w:rsidP="005E6359">
      <w:pPr>
        <w:pStyle w:val="Kopfzeile"/>
        <w:tabs>
          <w:tab w:val="clear" w:pos="4536"/>
          <w:tab w:val="clear" w:pos="9072"/>
        </w:tabs>
        <w:jc w:val="both"/>
      </w:pPr>
      <w:r w:rsidRPr="008A1708">
        <w:t>Der LAG-Manager informierte über den aktuellen Umsetzungsstand der</w:t>
      </w:r>
      <w:r>
        <w:t xml:space="preserve"> </w:t>
      </w:r>
      <w:r w:rsidRPr="008A1708">
        <w:t>Förderphasen</w:t>
      </w:r>
      <w:r>
        <w:t xml:space="preserve"> EULLE (2014 – 2022) und GAP (2023 – 2029).</w:t>
      </w:r>
    </w:p>
    <w:p w14:paraId="64AA6588" w14:textId="77777777" w:rsidR="00FB26CF" w:rsidRDefault="00FB26CF" w:rsidP="005E6359">
      <w:pPr>
        <w:pStyle w:val="Kopfzeile"/>
        <w:tabs>
          <w:tab w:val="clear" w:pos="4536"/>
          <w:tab w:val="clear" w:pos="9072"/>
        </w:tabs>
        <w:ind w:left="1276" w:hanging="1276"/>
        <w:jc w:val="both"/>
        <w:rPr>
          <w:b/>
          <w:u w:val="single"/>
        </w:rPr>
      </w:pPr>
    </w:p>
    <w:p w14:paraId="78060CC3" w14:textId="77777777" w:rsidR="00350B84" w:rsidRDefault="00350B84" w:rsidP="00FB26CF">
      <w:pPr>
        <w:pStyle w:val="Kopfzeile"/>
        <w:tabs>
          <w:tab w:val="clear" w:pos="4536"/>
          <w:tab w:val="clear" w:pos="9072"/>
        </w:tabs>
        <w:jc w:val="both"/>
        <w:rPr>
          <w:b/>
          <w:u w:val="single"/>
        </w:rPr>
      </w:pPr>
    </w:p>
    <w:p w14:paraId="1B24866F" w14:textId="77777777" w:rsidR="002F2231" w:rsidRPr="0038625C" w:rsidRDefault="002F2231" w:rsidP="008A1708">
      <w:pPr>
        <w:pStyle w:val="Kopfzeile"/>
        <w:tabs>
          <w:tab w:val="clear" w:pos="4536"/>
          <w:tab w:val="clear" w:pos="9072"/>
        </w:tabs>
        <w:ind w:left="1276" w:hanging="1276"/>
        <w:jc w:val="both"/>
        <w:rPr>
          <w:b/>
          <w:u w:val="single"/>
        </w:rPr>
      </w:pPr>
      <w:r>
        <w:rPr>
          <w:b/>
          <w:u w:val="single"/>
        </w:rPr>
        <w:t>Zu TOP 2.1</w:t>
      </w:r>
      <w:r w:rsidRPr="002F2231">
        <w:rPr>
          <w:b/>
        </w:rPr>
        <w:t>: Umsetzungsstand der Förderphase 2014 - 2022</w:t>
      </w:r>
    </w:p>
    <w:p w14:paraId="634611E2" w14:textId="77777777" w:rsidR="0038625C" w:rsidRDefault="0038625C" w:rsidP="008A1708">
      <w:pPr>
        <w:pStyle w:val="Kopfzeile"/>
        <w:tabs>
          <w:tab w:val="clear" w:pos="4536"/>
          <w:tab w:val="clear" w:pos="9072"/>
        </w:tabs>
        <w:jc w:val="both"/>
      </w:pPr>
    </w:p>
    <w:p w14:paraId="122908D6" w14:textId="77777777" w:rsidR="00EB5817" w:rsidRPr="00FB26CF" w:rsidRDefault="008A1708" w:rsidP="008A1708">
      <w:pPr>
        <w:pStyle w:val="Kopfzeile"/>
        <w:tabs>
          <w:tab w:val="clear" w:pos="4536"/>
          <w:tab w:val="clear" w:pos="9072"/>
        </w:tabs>
        <w:jc w:val="both"/>
      </w:pPr>
      <w:r w:rsidRPr="00FB26CF">
        <w:t>S</w:t>
      </w:r>
      <w:r w:rsidR="002F2231" w:rsidRPr="00FB26CF">
        <w:t xml:space="preserve">eit der letzten Sitzung </w:t>
      </w:r>
      <w:r w:rsidR="005E6359" w:rsidRPr="00FB26CF">
        <w:t>wurden</w:t>
      </w:r>
      <w:r w:rsidRPr="00FB26CF">
        <w:t xml:space="preserve"> </w:t>
      </w:r>
      <w:r w:rsidR="002F2231" w:rsidRPr="00FB26CF">
        <w:t xml:space="preserve">sechs weitere Projekte abgeschlossen, acht Projekte sind noch abzurechnen. </w:t>
      </w:r>
    </w:p>
    <w:p w14:paraId="4B44A546" w14:textId="77777777" w:rsidR="00EB5817" w:rsidRPr="00FB26CF" w:rsidRDefault="00EB5817" w:rsidP="008A1708">
      <w:pPr>
        <w:pStyle w:val="Kopfzeile"/>
        <w:tabs>
          <w:tab w:val="clear" w:pos="4536"/>
          <w:tab w:val="clear" w:pos="9072"/>
        </w:tabs>
        <w:jc w:val="both"/>
      </w:pPr>
    </w:p>
    <w:p w14:paraId="23855CBA" w14:textId="77777777" w:rsidR="00632DAB" w:rsidRPr="00FB26CF" w:rsidRDefault="002F2231" w:rsidP="008A1708">
      <w:pPr>
        <w:pStyle w:val="Kopfzeile"/>
        <w:tabs>
          <w:tab w:val="clear" w:pos="4536"/>
          <w:tab w:val="clear" w:pos="9072"/>
        </w:tabs>
        <w:jc w:val="both"/>
      </w:pPr>
      <w:r w:rsidRPr="00FB26CF">
        <w:t>Der Übergang zwischen den Förderphasen ist vollzogen, daher sind keine finanzwirksamen Beschlüsse mehr möglich</w:t>
      </w:r>
      <w:r w:rsidR="005840B8" w:rsidRPr="00FB26CF">
        <w:t>.</w:t>
      </w:r>
      <w:r w:rsidRPr="00FB26CF">
        <w:t xml:space="preserve"> (vgl. Folie 4)</w:t>
      </w:r>
    </w:p>
    <w:p w14:paraId="4E430D6F" w14:textId="77777777" w:rsidR="008A1708" w:rsidRDefault="008A1708" w:rsidP="008A1708">
      <w:pPr>
        <w:pStyle w:val="Kopfzeile"/>
        <w:tabs>
          <w:tab w:val="clear" w:pos="4536"/>
          <w:tab w:val="clear" w:pos="9072"/>
        </w:tabs>
        <w:jc w:val="both"/>
      </w:pPr>
    </w:p>
    <w:p w14:paraId="7D672832" w14:textId="77777777" w:rsidR="008A1708" w:rsidRDefault="008A1708" w:rsidP="008A1708">
      <w:pPr>
        <w:pStyle w:val="Kopfzeile"/>
        <w:tabs>
          <w:tab w:val="clear" w:pos="4536"/>
          <w:tab w:val="clear" w:pos="9072"/>
        </w:tabs>
      </w:pPr>
      <w:r>
        <w:t>Die LAG n</w:t>
      </w:r>
      <w:r w:rsidR="00FB26CF">
        <w:t>ahm</w:t>
      </w:r>
      <w:r>
        <w:t xml:space="preserve"> die Informationen des LAG-Managements zur Kenntnis.</w:t>
      </w:r>
    </w:p>
    <w:p w14:paraId="797E144D" w14:textId="77777777" w:rsidR="008A1708" w:rsidRDefault="008A1708" w:rsidP="008A1708">
      <w:pPr>
        <w:pStyle w:val="Kopfzeile"/>
        <w:tabs>
          <w:tab w:val="clear" w:pos="4536"/>
          <w:tab w:val="clear" w:pos="9072"/>
        </w:tabs>
        <w:jc w:val="both"/>
      </w:pPr>
    </w:p>
    <w:p w14:paraId="74DDBDD6" w14:textId="77777777" w:rsidR="00FB26CF" w:rsidRDefault="00FB26CF" w:rsidP="008A1708">
      <w:pPr>
        <w:pStyle w:val="Kopfzeile"/>
        <w:tabs>
          <w:tab w:val="clear" w:pos="4536"/>
          <w:tab w:val="clear" w:pos="9072"/>
        </w:tabs>
        <w:jc w:val="both"/>
      </w:pPr>
    </w:p>
    <w:p w14:paraId="79C8C249" w14:textId="77777777" w:rsidR="008B2B65" w:rsidRPr="008A1708" w:rsidRDefault="008A1708" w:rsidP="008A1708">
      <w:pPr>
        <w:pStyle w:val="Kopfzeile"/>
        <w:tabs>
          <w:tab w:val="clear" w:pos="4536"/>
          <w:tab w:val="clear" w:pos="9072"/>
        </w:tabs>
        <w:ind w:left="1418" w:hanging="1418"/>
        <w:jc w:val="both"/>
        <w:rPr>
          <w:b/>
        </w:rPr>
      </w:pPr>
      <w:r>
        <w:rPr>
          <w:b/>
          <w:u w:val="single"/>
        </w:rPr>
        <w:t>Zu TOP 2.2:</w:t>
      </w:r>
      <w:r w:rsidRPr="00350B84">
        <w:rPr>
          <w:b/>
        </w:rPr>
        <w:t xml:space="preserve"> </w:t>
      </w:r>
      <w:r>
        <w:rPr>
          <w:b/>
        </w:rPr>
        <w:t>Umsetzungsstand der Förderphase 2023 - 2029</w:t>
      </w:r>
    </w:p>
    <w:p w14:paraId="25D25AFD" w14:textId="77777777" w:rsidR="008A1708" w:rsidRPr="00CD74CE" w:rsidRDefault="008A1708" w:rsidP="008A1708">
      <w:pPr>
        <w:pStyle w:val="Kopfzeile"/>
        <w:tabs>
          <w:tab w:val="clear" w:pos="4536"/>
          <w:tab w:val="clear" w:pos="9072"/>
        </w:tabs>
        <w:ind w:left="1418" w:hanging="1418"/>
        <w:jc w:val="both"/>
      </w:pPr>
    </w:p>
    <w:p w14:paraId="11F9681E" w14:textId="77777777" w:rsidR="00CD74CE" w:rsidRDefault="005E6359" w:rsidP="005E6359">
      <w:pPr>
        <w:pStyle w:val="Kopfzeile"/>
        <w:tabs>
          <w:tab w:val="clear" w:pos="4536"/>
          <w:tab w:val="clear" w:pos="9072"/>
        </w:tabs>
        <w:jc w:val="both"/>
      </w:pPr>
      <w:r w:rsidRPr="00CD74CE">
        <w:t>Die Geschäftsordnung und die Projektauswahlkriterien der LAG Bitburg-Prüm (Förderaufrufe LILE) wurden am 20.09.2023 von der ADD genehmigt. Die Genehmigungen der Kriterien für GAK Regionalbudget und Ehrenamtsprojekte der LAG Bitburg-Prüm stehen noch aus.</w:t>
      </w:r>
      <w:r w:rsidR="005840B8" w:rsidRPr="00CD74CE">
        <w:t xml:space="preserve"> </w:t>
      </w:r>
    </w:p>
    <w:p w14:paraId="281BEFF6" w14:textId="77777777" w:rsidR="008A1708" w:rsidRPr="00CD74CE" w:rsidRDefault="005840B8" w:rsidP="005E6359">
      <w:pPr>
        <w:pStyle w:val="Kopfzeile"/>
        <w:tabs>
          <w:tab w:val="clear" w:pos="4536"/>
          <w:tab w:val="clear" w:pos="9072"/>
        </w:tabs>
        <w:jc w:val="both"/>
      </w:pPr>
      <w:r w:rsidRPr="00CD74CE">
        <w:t>(vgl. Folie 5)</w:t>
      </w:r>
    </w:p>
    <w:p w14:paraId="52D17886" w14:textId="77777777" w:rsidR="005E6359" w:rsidRPr="00CD74CE" w:rsidRDefault="005E6359" w:rsidP="005E6359">
      <w:pPr>
        <w:pStyle w:val="Kopfzeile"/>
        <w:tabs>
          <w:tab w:val="clear" w:pos="4536"/>
          <w:tab w:val="clear" w:pos="9072"/>
        </w:tabs>
        <w:jc w:val="both"/>
      </w:pPr>
    </w:p>
    <w:p w14:paraId="49098372" w14:textId="77777777" w:rsidR="005E6359" w:rsidRPr="00CD74CE" w:rsidRDefault="005E6359" w:rsidP="005E6359">
      <w:pPr>
        <w:pStyle w:val="Kopfzeile"/>
        <w:tabs>
          <w:tab w:val="clear" w:pos="4536"/>
          <w:tab w:val="clear" w:pos="9072"/>
        </w:tabs>
        <w:jc w:val="both"/>
      </w:pPr>
      <w:r w:rsidRPr="00CD74CE">
        <w:t>Das Antragsformular für die neue Förderperiode steht noch nicht zur Verfügung.</w:t>
      </w:r>
    </w:p>
    <w:p w14:paraId="0D04934B" w14:textId="77777777" w:rsidR="005E6359" w:rsidRPr="00CD74CE" w:rsidRDefault="005E6359" w:rsidP="005E6359">
      <w:pPr>
        <w:pStyle w:val="Kopfzeile"/>
        <w:tabs>
          <w:tab w:val="clear" w:pos="4536"/>
          <w:tab w:val="clear" w:pos="9072"/>
        </w:tabs>
        <w:jc w:val="both"/>
      </w:pPr>
    </w:p>
    <w:p w14:paraId="039366C9" w14:textId="77777777" w:rsidR="005E6359" w:rsidRPr="00CD74CE" w:rsidRDefault="005E6359" w:rsidP="005E6359">
      <w:pPr>
        <w:pStyle w:val="Kopfzeile"/>
        <w:tabs>
          <w:tab w:val="clear" w:pos="4536"/>
          <w:tab w:val="clear" w:pos="9072"/>
        </w:tabs>
        <w:jc w:val="both"/>
      </w:pPr>
      <w:r w:rsidRPr="00CD74CE">
        <w:t>Der erste Förderaufruf LILE wurde am 19.07.2023 gestartet, die Einreichungsfrist endet am 13.10.2023.</w:t>
      </w:r>
      <w:r w:rsidR="00350B84" w:rsidRPr="00CD74CE">
        <w:t xml:space="preserve"> Bisher ist </w:t>
      </w:r>
      <w:r w:rsidR="00176678">
        <w:t xml:space="preserve">nur das </w:t>
      </w:r>
      <w:r w:rsidR="00350B84" w:rsidRPr="00CD74CE">
        <w:t>Projekt</w:t>
      </w:r>
      <w:r w:rsidR="00176678">
        <w:t xml:space="preserve"> „Klettersteig </w:t>
      </w:r>
      <w:proofErr w:type="spellStart"/>
      <w:r w:rsidR="00176678">
        <w:t>Neuerburg</w:t>
      </w:r>
      <w:proofErr w:type="spellEnd"/>
      <w:r w:rsidR="00176678">
        <w:t>“</w:t>
      </w:r>
      <w:r w:rsidR="00350B84" w:rsidRPr="00CD74CE">
        <w:t xml:space="preserve"> in Aussicht. </w:t>
      </w:r>
    </w:p>
    <w:p w14:paraId="48DAEBE2" w14:textId="77777777" w:rsidR="00350B84" w:rsidRPr="00CD74CE" w:rsidRDefault="00350B84" w:rsidP="005E6359">
      <w:pPr>
        <w:pStyle w:val="Kopfzeile"/>
        <w:tabs>
          <w:tab w:val="clear" w:pos="4536"/>
          <w:tab w:val="clear" w:pos="9072"/>
        </w:tabs>
        <w:jc w:val="both"/>
      </w:pPr>
    </w:p>
    <w:p w14:paraId="11982627" w14:textId="77777777" w:rsidR="00350B84" w:rsidRPr="00CD74CE" w:rsidRDefault="00350B84" w:rsidP="005E6359">
      <w:pPr>
        <w:pStyle w:val="Kopfzeile"/>
        <w:tabs>
          <w:tab w:val="clear" w:pos="4536"/>
          <w:tab w:val="clear" w:pos="9072"/>
        </w:tabs>
        <w:jc w:val="both"/>
      </w:pPr>
      <w:r w:rsidRPr="00CD74CE">
        <w:t>Von Seiten des MWVLW wurde ein neues Merkblatt und Formular zur Vermeidung von Interessenskonflikten zur Verfügung gestellt und die neuen Vorgaben bereits in der aktuellen Sitzung umgesetzt. Alle LAG-Mitglieder hatten das Merkblatt bereits mit der Einladung</w:t>
      </w:r>
      <w:r w:rsidR="00EB5817" w:rsidRPr="00CD74CE">
        <w:t xml:space="preserve"> erhalten und zusätzlich als Tischvorlage</w:t>
      </w:r>
      <w:r w:rsidR="004E53A4" w:rsidRPr="00CD74CE">
        <w:t xml:space="preserve"> vorliegen</w:t>
      </w:r>
      <w:r w:rsidR="00EB5817" w:rsidRPr="00CD74CE">
        <w:t>. Auf einem separaten vorgegebenen Formular muss zukünftig zu jeder Sitzung von allen Mitgliedern eine Unterschrift zum Interessenskonflikt bezüglich der aufgeführten Projekte erfolgen. Dies hat in der aktuellen Sitzung stattgefunden.</w:t>
      </w:r>
      <w:r w:rsidR="005840B8" w:rsidRPr="00CD74CE">
        <w:t xml:space="preserve"> (vgl. Folie 6)</w:t>
      </w:r>
    </w:p>
    <w:p w14:paraId="14FC72F9" w14:textId="77777777" w:rsidR="00EB5817" w:rsidRPr="00CD74CE" w:rsidRDefault="00EB5817" w:rsidP="005E6359">
      <w:pPr>
        <w:pStyle w:val="Kopfzeile"/>
        <w:tabs>
          <w:tab w:val="clear" w:pos="4536"/>
          <w:tab w:val="clear" w:pos="9072"/>
        </w:tabs>
        <w:jc w:val="both"/>
      </w:pPr>
    </w:p>
    <w:p w14:paraId="33D374E7" w14:textId="77777777" w:rsidR="00EB5817" w:rsidRPr="00CD74CE" w:rsidRDefault="00EB5817" w:rsidP="005E6359">
      <w:pPr>
        <w:pStyle w:val="Kopfzeile"/>
        <w:tabs>
          <w:tab w:val="clear" w:pos="4536"/>
          <w:tab w:val="clear" w:pos="9072"/>
        </w:tabs>
        <w:jc w:val="both"/>
      </w:pPr>
      <w:r w:rsidRPr="00CD74CE">
        <w:t>Laut ADD sollen weiterhin</w:t>
      </w:r>
      <w:r w:rsidR="00F243F9" w:rsidRPr="00CD74CE">
        <w:t xml:space="preserve"> Anstrengungen der LAG zur Verbesserung des Geschlechter</w:t>
      </w:r>
      <w:r w:rsidR="00CD74CE">
        <w:t>-</w:t>
      </w:r>
      <w:r w:rsidR="00F243F9" w:rsidRPr="00CD74CE">
        <w:t>verhältnisses dokumentiert werden. Zur</w:t>
      </w:r>
      <w:r w:rsidR="00913EC2" w:rsidRPr="00CD74CE">
        <w:t>z</w:t>
      </w:r>
      <w:r w:rsidR="00F243F9" w:rsidRPr="00CD74CE">
        <w:t xml:space="preserve">eit besteht die LAG aus 65 % männlichen und 35 % weiblichen Mitgliedern. Angestrebt werden soll ein Verhältnis von 60 </w:t>
      </w:r>
      <w:r w:rsidR="004E53A4" w:rsidRPr="00CD74CE">
        <w:t xml:space="preserve">% </w:t>
      </w:r>
      <w:r w:rsidR="00F243F9" w:rsidRPr="00CD74CE">
        <w:t>zu 40 %.</w:t>
      </w:r>
    </w:p>
    <w:p w14:paraId="52388F78" w14:textId="77777777" w:rsidR="00F243F9" w:rsidRPr="00CD74CE" w:rsidRDefault="00F243F9" w:rsidP="005E6359">
      <w:pPr>
        <w:pStyle w:val="Kopfzeile"/>
        <w:tabs>
          <w:tab w:val="clear" w:pos="4536"/>
          <w:tab w:val="clear" w:pos="9072"/>
        </w:tabs>
        <w:jc w:val="both"/>
      </w:pPr>
    </w:p>
    <w:p w14:paraId="5EE4C85B" w14:textId="6867B428" w:rsidR="00F243F9" w:rsidRPr="00CD74CE" w:rsidRDefault="004E53A4" w:rsidP="005E6359">
      <w:pPr>
        <w:pStyle w:val="Kopfzeile"/>
        <w:tabs>
          <w:tab w:val="clear" w:pos="4536"/>
          <w:tab w:val="clear" w:pos="9072"/>
        </w:tabs>
        <w:jc w:val="both"/>
      </w:pPr>
      <w:r w:rsidRPr="00CD74CE">
        <w:t xml:space="preserve">Am 05./06.10.2023 findet der LEADER-Lenkungsausschuss statt. Da aktuell die weitere </w:t>
      </w:r>
      <w:r w:rsidR="00F131F9">
        <w:t>Bereit</w:t>
      </w:r>
      <w:r w:rsidR="00F131F9" w:rsidRPr="00CD74CE">
        <w:t>stellung</w:t>
      </w:r>
      <w:r w:rsidRPr="00CD74CE">
        <w:t xml:space="preserve"> von GAK-Mitteln im LEADER-Bereich infrage steht, erhoffen sich die Teilnehmer detaillierte Info</w:t>
      </w:r>
      <w:r w:rsidR="00CD74CE">
        <w:t>rmationen</w:t>
      </w:r>
      <w:r w:rsidR="00913EC2" w:rsidRPr="00CD74CE">
        <w:t xml:space="preserve"> zur zukünftigen Förderung. Auch steh</w:t>
      </w:r>
      <w:r w:rsidR="00CD74CE">
        <w:t>t</w:t>
      </w:r>
      <w:r w:rsidR="00913EC2" w:rsidRPr="00CD74CE">
        <w:t xml:space="preserve"> das Kooperationsprojekt „Transnationale Initiative Kommunalpolitik“ (T.I.K) auf der Tagesordnung</w:t>
      </w:r>
      <w:r w:rsidR="00615816">
        <w:t>, über das die LAG in der Sitzung am 18.07.2023 beraten hat.</w:t>
      </w:r>
    </w:p>
    <w:p w14:paraId="09E73C21" w14:textId="77777777" w:rsidR="00913EC2" w:rsidRPr="00CD74CE" w:rsidRDefault="00913EC2" w:rsidP="005E6359">
      <w:pPr>
        <w:pStyle w:val="Kopfzeile"/>
        <w:tabs>
          <w:tab w:val="clear" w:pos="4536"/>
          <w:tab w:val="clear" w:pos="9072"/>
        </w:tabs>
        <w:jc w:val="both"/>
      </w:pPr>
    </w:p>
    <w:p w14:paraId="06FA7524" w14:textId="77777777" w:rsidR="00ED5A64" w:rsidRPr="00CD74CE" w:rsidRDefault="00913EC2" w:rsidP="005E6359">
      <w:pPr>
        <w:pStyle w:val="Kopfzeile"/>
        <w:tabs>
          <w:tab w:val="clear" w:pos="4536"/>
          <w:tab w:val="clear" w:pos="9072"/>
        </w:tabs>
        <w:jc w:val="both"/>
      </w:pPr>
      <w:r w:rsidRPr="00CD74CE">
        <w:t xml:space="preserve">In der </w:t>
      </w:r>
      <w:r w:rsidR="00615816">
        <w:t>letzten LAG-</w:t>
      </w:r>
      <w:r w:rsidRPr="00CD74CE">
        <w:t xml:space="preserve">Sitzung wurde die LAG-Arbeitsgruppe „Projektvorbewertung“ gegründet. </w:t>
      </w:r>
    </w:p>
    <w:p w14:paraId="516C8D91" w14:textId="77777777" w:rsidR="00ED5A64" w:rsidRDefault="00913EC2" w:rsidP="005E6359">
      <w:pPr>
        <w:pStyle w:val="Kopfzeile"/>
        <w:tabs>
          <w:tab w:val="clear" w:pos="4536"/>
          <w:tab w:val="clear" w:pos="9072"/>
        </w:tabs>
        <w:jc w:val="both"/>
      </w:pPr>
      <w:r w:rsidRPr="00CD74CE">
        <w:t>Die Bewertung für die unter</w:t>
      </w:r>
      <w:r>
        <w:t xml:space="preserve"> TOP 4 vorgestellten Kleinstprojekte (GAK-Regionalbudget) </w:t>
      </w:r>
      <w:r w:rsidR="00FB26CF">
        <w:t>erfolgte</w:t>
      </w:r>
      <w:r>
        <w:t xml:space="preserve"> aus Zeitgründen noch ohne die </w:t>
      </w:r>
      <w:r w:rsidR="00FB26CF">
        <w:t>Arbeitsgruppe</w:t>
      </w:r>
      <w:r>
        <w:t>.</w:t>
      </w:r>
      <w:r w:rsidR="00ED5A64">
        <w:t xml:space="preserve"> </w:t>
      </w:r>
      <w:r w:rsidR="00615816">
        <w:t>(vgl. Folie 7)</w:t>
      </w:r>
    </w:p>
    <w:p w14:paraId="4C7FC2F3" w14:textId="77777777" w:rsidR="00913EC2" w:rsidRDefault="00ED5A64" w:rsidP="005E6359">
      <w:pPr>
        <w:pStyle w:val="Kopfzeile"/>
        <w:tabs>
          <w:tab w:val="clear" w:pos="4536"/>
          <w:tab w:val="clear" w:pos="9072"/>
        </w:tabs>
        <w:jc w:val="both"/>
      </w:pPr>
      <w:r>
        <w:t>Vor dem nun anstehenden Umlaufverfahren wird die Arbeitsgruppe zur Vorbewertung der vorliegenden Projekt</w:t>
      </w:r>
      <w:r w:rsidR="00615816">
        <w:t>ideen</w:t>
      </w:r>
      <w:r>
        <w:t xml:space="preserve"> (Vorstellung unter TOP 5) im Zeitraum vom 16.-18.10.2023 erstmalig zusammentreffen</w:t>
      </w:r>
      <w:r w:rsidR="0000268E">
        <w:t>.</w:t>
      </w:r>
      <w:r>
        <w:t xml:space="preserve"> </w:t>
      </w:r>
      <w:r w:rsidR="0000268E">
        <w:t>E</w:t>
      </w:r>
      <w:r w:rsidR="00615816">
        <w:t>s</w:t>
      </w:r>
      <w:r>
        <w:t xml:space="preserve"> </w:t>
      </w:r>
      <w:r w:rsidR="0000268E">
        <w:t xml:space="preserve">wird </w:t>
      </w:r>
      <w:r>
        <w:t>eine Doodle-Abstimmung zur Terminfindung</w:t>
      </w:r>
      <w:r w:rsidR="0000268E">
        <w:t xml:space="preserve"> stattfinden</w:t>
      </w:r>
      <w:r>
        <w:t>.</w:t>
      </w:r>
      <w:r w:rsidR="005840B8">
        <w:t xml:space="preserve"> </w:t>
      </w:r>
    </w:p>
    <w:p w14:paraId="5C66C4DC" w14:textId="77777777" w:rsidR="008A1708" w:rsidRDefault="008A1708" w:rsidP="008A1708">
      <w:pPr>
        <w:pStyle w:val="Kopfzeile"/>
        <w:tabs>
          <w:tab w:val="clear" w:pos="4536"/>
          <w:tab w:val="clear" w:pos="9072"/>
        </w:tabs>
        <w:ind w:left="1418" w:hanging="1418"/>
        <w:jc w:val="both"/>
      </w:pPr>
    </w:p>
    <w:p w14:paraId="6D9B0AEE" w14:textId="77777777" w:rsidR="005E6359" w:rsidRDefault="005E6359" w:rsidP="005E6359">
      <w:pPr>
        <w:pStyle w:val="Kopfzeile"/>
        <w:tabs>
          <w:tab w:val="clear" w:pos="4536"/>
          <w:tab w:val="clear" w:pos="9072"/>
        </w:tabs>
      </w:pPr>
      <w:r>
        <w:t>Die LAG n</w:t>
      </w:r>
      <w:r w:rsidR="00FB26CF">
        <w:t>ahm</w:t>
      </w:r>
      <w:r>
        <w:t xml:space="preserve"> die Informationen des LAG-Managements zur Kenntnis.</w:t>
      </w:r>
    </w:p>
    <w:p w14:paraId="6FFF3296" w14:textId="77777777" w:rsidR="005E6359" w:rsidRDefault="005E6359" w:rsidP="008A1708">
      <w:pPr>
        <w:pStyle w:val="Kopfzeile"/>
        <w:tabs>
          <w:tab w:val="clear" w:pos="4536"/>
          <w:tab w:val="clear" w:pos="9072"/>
        </w:tabs>
        <w:ind w:left="1418" w:hanging="1418"/>
        <w:jc w:val="both"/>
      </w:pPr>
    </w:p>
    <w:p w14:paraId="2C449483" w14:textId="77777777" w:rsidR="00E4540D" w:rsidRPr="00377114" w:rsidRDefault="00E4540D" w:rsidP="007D3C9E">
      <w:pPr>
        <w:pStyle w:val="Kopfzeile"/>
        <w:tabs>
          <w:tab w:val="clear" w:pos="4536"/>
          <w:tab w:val="clear" w:pos="9072"/>
        </w:tabs>
        <w:ind w:left="1418" w:hanging="1418"/>
        <w:jc w:val="both"/>
        <w:rPr>
          <w:b/>
        </w:rPr>
      </w:pPr>
      <w:r w:rsidRPr="00377114">
        <w:rPr>
          <w:b/>
          <w:u w:val="single"/>
        </w:rPr>
        <w:t>Zu TOP 3:</w:t>
      </w:r>
      <w:r w:rsidRPr="00377114">
        <w:rPr>
          <w:b/>
        </w:rPr>
        <w:tab/>
      </w:r>
      <w:r w:rsidR="005840B8">
        <w:rPr>
          <w:b/>
        </w:rPr>
        <w:t>Grundsatzbeschluss zu geringfügigen Mittelanpassungen im Rahmen bereits ausgewählter Projekte</w:t>
      </w:r>
    </w:p>
    <w:p w14:paraId="5E022E58" w14:textId="77777777" w:rsidR="00377114" w:rsidRDefault="00377114"/>
    <w:p w14:paraId="14B8CE1F" w14:textId="7C9EBE06" w:rsidR="005840B8" w:rsidRDefault="00240007" w:rsidP="00AA6D0C">
      <w:pPr>
        <w:jc w:val="both"/>
      </w:pPr>
      <w:r>
        <w:t>In Anlehnung an die Verfahrensweise der vergangenen Förderphase machte die Geschäftsstelle den Vorschlag, sich bezüglich möglicher Kostensteigerungen bei Projekten auf eine Regelung zu einer Aufstockung der Zuwendung bei LEADER- und GAK-Vorhaben zu verständigen</w:t>
      </w:r>
      <w:r w:rsidR="003379FA" w:rsidRPr="00F131F9">
        <w:t>.</w:t>
      </w:r>
      <w:r w:rsidR="00AA6D0C">
        <w:t xml:space="preserve"> </w:t>
      </w:r>
      <w:r w:rsidR="003379FA">
        <w:t>D</w:t>
      </w:r>
      <w:r>
        <w:t xml:space="preserve">ie </w:t>
      </w:r>
      <w:r w:rsidR="00AA6D0C">
        <w:t xml:space="preserve">detaillierten </w:t>
      </w:r>
      <w:r>
        <w:t>Informationen</w:t>
      </w:r>
      <w:r w:rsidR="00AA6D0C">
        <w:t xml:space="preserve"> lagen der LAG vor (siehe auch Folien 8-10).</w:t>
      </w:r>
    </w:p>
    <w:p w14:paraId="10C8412C" w14:textId="77777777" w:rsidR="0049381F" w:rsidRDefault="0049381F" w:rsidP="00775E53">
      <w:pPr>
        <w:jc w:val="both"/>
      </w:pPr>
    </w:p>
    <w:p w14:paraId="6D78FA84" w14:textId="77777777" w:rsidR="00854960" w:rsidRDefault="007C740A" w:rsidP="00D359ED">
      <w:pPr>
        <w:jc w:val="both"/>
        <w:rPr>
          <w:u w:val="single"/>
        </w:rPr>
      </w:pPr>
      <w:r w:rsidRPr="007C740A">
        <w:rPr>
          <w:u w:val="single"/>
        </w:rPr>
        <w:t>Beschlussvorschlag:</w:t>
      </w:r>
    </w:p>
    <w:p w14:paraId="552F895F" w14:textId="77777777" w:rsidR="00AA6D0C" w:rsidRDefault="00AA6D0C" w:rsidP="00AA6D0C">
      <w:pPr>
        <w:pStyle w:val="StandardWeb"/>
        <w:spacing w:before="0" w:beforeAutospacing="0" w:after="0" w:afterAutospacing="0"/>
        <w:ind w:left="288" w:hanging="288"/>
        <w:jc w:val="both"/>
        <w:textAlignment w:val="baseline"/>
        <w:rPr>
          <w:rFonts w:ascii="Arial" w:eastAsiaTheme="minorEastAsia" w:hAnsi="Arial" w:cs="Arial"/>
          <w:color w:val="000000" w:themeColor="text1"/>
          <w:kern w:val="24"/>
          <w:sz w:val="22"/>
          <w:szCs w:val="22"/>
        </w:rPr>
      </w:pPr>
      <w:r w:rsidRPr="00AA6D0C">
        <w:rPr>
          <w:rFonts w:ascii="Arial" w:hAnsi="Arial" w:cs="Arial"/>
          <w:sz w:val="22"/>
          <w:szCs w:val="22"/>
        </w:rPr>
        <w:t xml:space="preserve">1. </w:t>
      </w:r>
      <w:r w:rsidRPr="00AA6D0C">
        <w:rPr>
          <w:rFonts w:ascii="Arial" w:eastAsiaTheme="minorEastAsia" w:hAnsi="Arial" w:cs="Arial"/>
          <w:color w:val="000000" w:themeColor="text1"/>
          <w:kern w:val="24"/>
          <w:sz w:val="22"/>
          <w:szCs w:val="22"/>
        </w:rPr>
        <w:t>Die LAG ermächtigt die Geschäftsstelle, bei unvorhersehbaren Kostensteigerungen von LEADER-Vorhaben und GAK-Projekten i.S. der v.</w:t>
      </w:r>
      <w:r w:rsidR="00FB26CF">
        <w:rPr>
          <w:rFonts w:ascii="Arial" w:eastAsiaTheme="minorEastAsia" w:hAnsi="Arial" w:cs="Arial"/>
          <w:color w:val="000000" w:themeColor="text1"/>
          <w:kern w:val="24"/>
          <w:sz w:val="22"/>
          <w:szCs w:val="22"/>
        </w:rPr>
        <w:t xml:space="preserve"> </w:t>
      </w:r>
      <w:r w:rsidRPr="00AA6D0C">
        <w:rPr>
          <w:rFonts w:ascii="Arial" w:eastAsiaTheme="minorEastAsia" w:hAnsi="Arial" w:cs="Arial"/>
          <w:color w:val="000000" w:themeColor="text1"/>
          <w:kern w:val="24"/>
          <w:sz w:val="22"/>
          <w:szCs w:val="22"/>
        </w:rPr>
        <w:t>g. Regelungen ohne erneute Beteiligung der LAG zu verfahren. Eine nachrichtliche Mitteilung an die LAG hat jeweils zu erfolgen.</w:t>
      </w:r>
    </w:p>
    <w:p w14:paraId="1BB5DF40" w14:textId="77777777" w:rsidR="00AA6D0C" w:rsidRPr="00AA6D0C" w:rsidRDefault="00AA6D0C" w:rsidP="00AA6D0C">
      <w:pPr>
        <w:pStyle w:val="StandardWeb"/>
        <w:spacing w:before="0" w:beforeAutospacing="0" w:after="0" w:afterAutospacing="0"/>
        <w:jc w:val="both"/>
        <w:textAlignment w:val="baseline"/>
        <w:rPr>
          <w:rFonts w:ascii="Arial" w:hAnsi="Arial" w:cs="Arial"/>
          <w:sz w:val="22"/>
          <w:szCs w:val="22"/>
        </w:rPr>
      </w:pPr>
    </w:p>
    <w:p w14:paraId="2B4256A5" w14:textId="1D7345D2" w:rsidR="00AA6D0C" w:rsidRPr="00AA6D0C" w:rsidRDefault="00AA6D0C" w:rsidP="00AA6D0C">
      <w:pPr>
        <w:pStyle w:val="StandardWeb"/>
        <w:spacing w:before="0" w:beforeAutospacing="0" w:after="0" w:afterAutospacing="0"/>
        <w:ind w:left="288" w:hanging="288"/>
        <w:jc w:val="both"/>
        <w:textAlignment w:val="baseline"/>
        <w:rPr>
          <w:rFonts w:ascii="Arial" w:hAnsi="Arial" w:cs="Arial"/>
          <w:sz w:val="22"/>
          <w:szCs w:val="22"/>
        </w:rPr>
      </w:pPr>
      <w:r w:rsidRPr="00AA6D0C">
        <w:rPr>
          <w:rFonts w:ascii="Arial" w:eastAsiaTheme="minorEastAsia" w:hAnsi="Arial" w:cs="Arial"/>
          <w:color w:val="000000" w:themeColor="text1"/>
          <w:kern w:val="24"/>
          <w:sz w:val="22"/>
          <w:szCs w:val="22"/>
        </w:rPr>
        <w:t>2. Die LAG ermächtigt die Geschäftsstelle, bei Vorhaben des GAK-Regionalbudgets im Falle geringfügiger Kostensteigerungen in einer Höhe bis zu 20 % des bereits genehmigten GAK-Budgets, aber höchstens bis zu 4.000,00 Euro</w:t>
      </w:r>
      <w:r w:rsidR="00BF7893">
        <w:rPr>
          <w:rFonts w:ascii="Arial" w:eastAsiaTheme="minorEastAsia" w:hAnsi="Arial" w:cs="Arial"/>
          <w:color w:val="000000" w:themeColor="text1"/>
          <w:kern w:val="24"/>
          <w:sz w:val="22"/>
          <w:szCs w:val="22"/>
        </w:rPr>
        <w:t>,</w:t>
      </w:r>
      <w:r w:rsidRPr="00AA6D0C">
        <w:rPr>
          <w:rFonts w:ascii="Arial" w:eastAsiaTheme="minorEastAsia" w:hAnsi="Arial" w:cs="Arial"/>
          <w:color w:val="000000" w:themeColor="text1"/>
          <w:kern w:val="24"/>
          <w:sz w:val="22"/>
          <w:szCs w:val="22"/>
        </w:rPr>
        <w:t xml:space="preserve"> </w:t>
      </w:r>
      <w:r w:rsidR="00AC08BE">
        <w:rPr>
          <w:rFonts w:ascii="Arial" w:eastAsiaTheme="minorEastAsia" w:hAnsi="Arial" w:cs="Arial"/>
          <w:color w:val="000000" w:themeColor="text1"/>
          <w:kern w:val="24"/>
          <w:sz w:val="22"/>
          <w:szCs w:val="22"/>
        </w:rPr>
        <w:t xml:space="preserve">das Verfahren zur Aufstockung </w:t>
      </w:r>
      <w:r w:rsidRPr="00AA6D0C">
        <w:rPr>
          <w:rFonts w:ascii="Arial" w:eastAsiaTheme="minorEastAsia" w:hAnsi="Arial" w:cs="Arial"/>
          <w:color w:val="000000" w:themeColor="text1"/>
          <w:kern w:val="24"/>
          <w:sz w:val="22"/>
          <w:szCs w:val="22"/>
        </w:rPr>
        <w:t xml:space="preserve">ohne erneute Beteiligung der LAG abzuwickeln. </w:t>
      </w:r>
    </w:p>
    <w:p w14:paraId="2B02BADB" w14:textId="77777777" w:rsidR="00AA6D0C" w:rsidRDefault="00AA6D0C" w:rsidP="00AA6D0C">
      <w:pPr>
        <w:pStyle w:val="StandardWeb"/>
        <w:spacing w:before="0" w:beforeAutospacing="0" w:after="0" w:afterAutospacing="0"/>
        <w:ind w:left="288"/>
        <w:jc w:val="both"/>
        <w:textAlignment w:val="baseline"/>
        <w:rPr>
          <w:rFonts w:ascii="Arial" w:eastAsiaTheme="minorEastAsia" w:hAnsi="Arial" w:cs="Arial"/>
          <w:color w:val="000000" w:themeColor="text1"/>
          <w:kern w:val="24"/>
          <w:sz w:val="22"/>
          <w:szCs w:val="22"/>
        </w:rPr>
      </w:pPr>
      <w:r w:rsidRPr="00AA6D0C">
        <w:rPr>
          <w:rFonts w:ascii="Arial" w:eastAsiaTheme="minorEastAsia" w:hAnsi="Arial" w:cs="Arial"/>
          <w:color w:val="000000" w:themeColor="text1"/>
          <w:kern w:val="24"/>
          <w:sz w:val="22"/>
          <w:szCs w:val="22"/>
        </w:rPr>
        <w:t>Voraussetzung ist, dass ein ausreichend verfügbares Mittelkontingent vorhanden ist und keine Auswirkungen auf das jeweils beschlossene Ranking damit verbunden sind. Eine nachrichtliche Mitteilung an die LAG hat jeweils zu erfolgen.</w:t>
      </w:r>
    </w:p>
    <w:p w14:paraId="22C71EE7" w14:textId="77777777" w:rsidR="00AA6D0C" w:rsidRPr="00AA6D0C" w:rsidRDefault="00AA6D0C" w:rsidP="00AA6D0C">
      <w:pPr>
        <w:pStyle w:val="StandardWeb"/>
        <w:spacing w:before="0" w:beforeAutospacing="0" w:after="0" w:afterAutospacing="0"/>
        <w:ind w:left="288"/>
        <w:jc w:val="both"/>
        <w:textAlignment w:val="baseline"/>
        <w:rPr>
          <w:rFonts w:ascii="Arial" w:hAnsi="Arial" w:cs="Arial"/>
          <w:sz w:val="22"/>
          <w:szCs w:val="22"/>
        </w:rPr>
      </w:pPr>
    </w:p>
    <w:p w14:paraId="4BF9585D" w14:textId="77777777" w:rsidR="00AA6D0C" w:rsidRPr="00AA6D0C" w:rsidRDefault="00AA6D0C" w:rsidP="00AA6D0C">
      <w:pPr>
        <w:pStyle w:val="StandardWeb"/>
        <w:spacing w:before="0" w:beforeAutospacing="0" w:after="0" w:afterAutospacing="0"/>
        <w:ind w:left="288" w:hanging="288"/>
        <w:jc w:val="both"/>
        <w:textAlignment w:val="baseline"/>
        <w:rPr>
          <w:rFonts w:ascii="Arial" w:hAnsi="Arial" w:cs="Arial"/>
          <w:sz w:val="22"/>
          <w:szCs w:val="22"/>
        </w:rPr>
      </w:pPr>
      <w:r w:rsidRPr="00AA6D0C">
        <w:rPr>
          <w:rFonts w:ascii="Arial" w:eastAsiaTheme="minorEastAsia" w:hAnsi="Arial" w:cs="Arial"/>
          <w:color w:val="000000" w:themeColor="text1"/>
          <w:kern w:val="24"/>
          <w:sz w:val="22"/>
          <w:szCs w:val="22"/>
        </w:rPr>
        <w:t xml:space="preserve">3. Im Falle einer Kostensteigerung Ehrenamtlicher Bürgerprojekte wird die Geschäftsstelle ermächtigt, ohne erneute LAG-Beteiligung eine Zuwendung bis zur maximalen Fördersumme in Höhe von 2.000,00 EUR zu gewähren. </w:t>
      </w:r>
    </w:p>
    <w:p w14:paraId="37BFB676" w14:textId="77777777" w:rsidR="00AA6D0C" w:rsidRPr="00AA6D0C" w:rsidRDefault="00AA6D0C" w:rsidP="00AA6D0C">
      <w:pPr>
        <w:pStyle w:val="StandardWeb"/>
        <w:spacing w:before="0" w:beforeAutospacing="0" w:after="0" w:afterAutospacing="0"/>
        <w:ind w:left="288"/>
        <w:jc w:val="both"/>
        <w:textAlignment w:val="baseline"/>
        <w:rPr>
          <w:rFonts w:ascii="Arial" w:hAnsi="Arial" w:cs="Arial"/>
          <w:sz w:val="22"/>
          <w:szCs w:val="22"/>
        </w:rPr>
      </w:pPr>
      <w:r w:rsidRPr="00AA6D0C">
        <w:rPr>
          <w:rFonts w:ascii="Arial" w:eastAsiaTheme="minorEastAsia" w:hAnsi="Arial" w:cs="Arial"/>
          <w:color w:val="000000" w:themeColor="text1"/>
          <w:kern w:val="24"/>
          <w:sz w:val="22"/>
          <w:szCs w:val="22"/>
        </w:rPr>
        <w:t>Voraussetzung ist, dass ein ausreichend verfügbares Mittelkontingent vorhanden ist und keine Auswirkungen auf das jeweils beschlossene Ranking damit verbunden sind. Eine nachrichtliche Mitteilung an die LAG hat jeweils zu erfolgen.</w:t>
      </w:r>
    </w:p>
    <w:p w14:paraId="50C79C11" w14:textId="77777777" w:rsidR="00AA6D0C" w:rsidRPr="00AA6D0C" w:rsidRDefault="00AA6D0C" w:rsidP="00D359ED">
      <w:pPr>
        <w:jc w:val="both"/>
      </w:pPr>
    </w:p>
    <w:p w14:paraId="14BB11CB" w14:textId="77777777" w:rsidR="009A61EF" w:rsidRDefault="00377114" w:rsidP="00D359ED">
      <w:pPr>
        <w:pStyle w:val="Kopfzeile"/>
        <w:tabs>
          <w:tab w:val="clear" w:pos="4536"/>
          <w:tab w:val="clear" w:pos="9072"/>
        </w:tabs>
        <w:jc w:val="both"/>
        <w:rPr>
          <w:i/>
        </w:rPr>
      </w:pPr>
      <w:r w:rsidRPr="006D53FE">
        <w:rPr>
          <w:i/>
          <w:u w:val="single"/>
        </w:rPr>
        <w:t>Abstimmungsergebnis:</w:t>
      </w:r>
      <w:r w:rsidR="009A61EF">
        <w:rPr>
          <w:i/>
        </w:rPr>
        <w:tab/>
      </w:r>
    </w:p>
    <w:p w14:paraId="67A65583" w14:textId="77777777" w:rsidR="00E32A55" w:rsidRPr="00E32A55" w:rsidRDefault="009A61EF" w:rsidP="00E32A55">
      <w:pPr>
        <w:pStyle w:val="Kopfzeile"/>
        <w:tabs>
          <w:tab w:val="clear" w:pos="4536"/>
          <w:tab w:val="clear" w:pos="9072"/>
        </w:tabs>
        <w:jc w:val="both"/>
        <w:rPr>
          <w:i/>
        </w:rPr>
      </w:pPr>
      <w:r>
        <w:rPr>
          <w:i/>
        </w:rPr>
        <w:t>Die Beschlussfassung erfolgte einstimmig mit 2</w:t>
      </w:r>
      <w:r w:rsidR="00AA6D0C">
        <w:rPr>
          <w:i/>
        </w:rPr>
        <w:t>6</w:t>
      </w:r>
      <w:r>
        <w:rPr>
          <w:i/>
        </w:rPr>
        <w:t xml:space="preserve"> Ja-Stimmen, davon 1</w:t>
      </w:r>
      <w:r w:rsidR="00AA6D0C">
        <w:rPr>
          <w:i/>
        </w:rPr>
        <w:t>7</w:t>
      </w:r>
      <w:r>
        <w:rPr>
          <w:i/>
        </w:rPr>
        <w:t xml:space="preserve"> nichtöffentliche Partner [</w:t>
      </w:r>
      <w:proofErr w:type="spellStart"/>
      <w:r>
        <w:rPr>
          <w:i/>
        </w:rPr>
        <w:t>WiSo</w:t>
      </w:r>
      <w:proofErr w:type="spellEnd"/>
      <w:r>
        <w:rPr>
          <w:i/>
        </w:rPr>
        <w:t>-Partner (</w:t>
      </w:r>
      <w:r w:rsidR="00AA6D0C">
        <w:rPr>
          <w:i/>
        </w:rPr>
        <w:t>9</w:t>
      </w:r>
      <w:r>
        <w:rPr>
          <w:i/>
        </w:rPr>
        <w:t>) und Zivilgesellschaft (</w:t>
      </w:r>
      <w:r w:rsidR="00626A09">
        <w:rPr>
          <w:i/>
        </w:rPr>
        <w:t>8</w:t>
      </w:r>
      <w:r>
        <w:rPr>
          <w:i/>
        </w:rPr>
        <w:t>)].</w:t>
      </w:r>
      <w:r w:rsidR="00E32A55" w:rsidRPr="00E32A55">
        <w:rPr>
          <w:i/>
        </w:rPr>
        <w:t xml:space="preserve"> </w:t>
      </w:r>
    </w:p>
    <w:p w14:paraId="732B6857" w14:textId="77777777" w:rsidR="00FA1A8B" w:rsidRDefault="00FA1A8B" w:rsidP="00AF1D47">
      <w:pPr>
        <w:ind w:left="1418" w:hanging="1418"/>
        <w:rPr>
          <w:b/>
          <w:u w:val="single"/>
        </w:rPr>
      </w:pPr>
    </w:p>
    <w:p w14:paraId="634EC511" w14:textId="77777777" w:rsidR="00FB09FE" w:rsidRDefault="00FB09FE" w:rsidP="0031369B">
      <w:pPr>
        <w:pStyle w:val="Kopfzeile"/>
        <w:tabs>
          <w:tab w:val="clear" w:pos="4536"/>
          <w:tab w:val="clear" w:pos="9072"/>
        </w:tabs>
        <w:jc w:val="both"/>
      </w:pPr>
    </w:p>
    <w:p w14:paraId="5FEB19EE" w14:textId="77777777" w:rsidR="00FB09FE" w:rsidRDefault="00FB09FE" w:rsidP="00FB09FE">
      <w:pPr>
        <w:pStyle w:val="Kopfzeile"/>
        <w:tabs>
          <w:tab w:val="clear" w:pos="4536"/>
          <w:tab w:val="clear" w:pos="9072"/>
        </w:tabs>
      </w:pPr>
    </w:p>
    <w:p w14:paraId="594EA9DC" w14:textId="77777777" w:rsidR="00C54E2C" w:rsidRDefault="00C54E2C" w:rsidP="00403C2E">
      <w:pPr>
        <w:ind w:left="1410" w:hanging="1410"/>
        <w:rPr>
          <w:b/>
        </w:rPr>
      </w:pPr>
      <w:r w:rsidRPr="00C54E2C">
        <w:rPr>
          <w:b/>
          <w:u w:val="single"/>
        </w:rPr>
        <w:t xml:space="preserve">Zu TOP </w:t>
      </w:r>
      <w:r w:rsidR="006D6F5C">
        <w:rPr>
          <w:b/>
          <w:u w:val="single"/>
        </w:rPr>
        <w:t>4</w:t>
      </w:r>
      <w:r w:rsidR="00403C2E">
        <w:rPr>
          <w:b/>
          <w:u w:val="single"/>
        </w:rPr>
        <w:t>.1</w:t>
      </w:r>
      <w:r w:rsidR="00405C04">
        <w:rPr>
          <w:b/>
          <w:u w:val="single"/>
        </w:rPr>
        <w:t xml:space="preserve">: </w:t>
      </w:r>
      <w:r w:rsidR="00405C04">
        <w:rPr>
          <w:b/>
        </w:rPr>
        <w:tab/>
        <w:t xml:space="preserve">Verfahren zur Auswahl der Vorhaben im Rahmen des Förderaufrufes </w:t>
      </w:r>
      <w:r w:rsidR="00403C2E">
        <w:rPr>
          <w:b/>
        </w:rPr>
        <w:t>„</w:t>
      </w:r>
      <w:r w:rsidR="00405C04">
        <w:rPr>
          <w:b/>
        </w:rPr>
        <w:t xml:space="preserve">Regionalbudget </w:t>
      </w:r>
      <w:r w:rsidR="0024653D">
        <w:rPr>
          <w:b/>
        </w:rPr>
        <w:t xml:space="preserve">GAK 10.0 - </w:t>
      </w:r>
      <w:r w:rsidR="00405C04">
        <w:rPr>
          <w:b/>
        </w:rPr>
        <w:t>Förderung von Kleinstprojekten“ für 2023</w:t>
      </w:r>
      <w:r w:rsidR="0024653D">
        <w:rPr>
          <w:b/>
        </w:rPr>
        <w:t xml:space="preserve"> – VE 2024</w:t>
      </w:r>
    </w:p>
    <w:p w14:paraId="39D73410" w14:textId="77777777" w:rsidR="00403C2E" w:rsidRPr="00403C2E" w:rsidRDefault="00403C2E" w:rsidP="00403C2E">
      <w:pPr>
        <w:ind w:left="1410" w:hanging="1410"/>
        <w:rPr>
          <w:b/>
          <w:bCs/>
        </w:rPr>
      </w:pPr>
      <w:r>
        <w:rPr>
          <w:b/>
        </w:rPr>
        <w:tab/>
        <w:t>Allgemeine Informationen zum Förderaufruf</w:t>
      </w:r>
    </w:p>
    <w:p w14:paraId="0FF52D2C" w14:textId="77777777" w:rsidR="00C54E2C" w:rsidRDefault="00C54E2C" w:rsidP="00C54E2C">
      <w:pPr>
        <w:pStyle w:val="Kopfzeile"/>
        <w:tabs>
          <w:tab w:val="clear" w:pos="4536"/>
          <w:tab w:val="clear" w:pos="9072"/>
        </w:tabs>
      </w:pPr>
    </w:p>
    <w:p w14:paraId="4BD29EEA" w14:textId="77777777" w:rsidR="0024653D" w:rsidRDefault="00C92FAB" w:rsidP="00C92FAB">
      <w:pPr>
        <w:pStyle w:val="Kopfzeile"/>
        <w:tabs>
          <w:tab w:val="clear" w:pos="4536"/>
          <w:tab w:val="clear" w:pos="9072"/>
        </w:tabs>
        <w:jc w:val="both"/>
      </w:pPr>
      <w:r>
        <w:t xml:space="preserve">Aufgrund noch verfügbarer Fördermittel hatte die LAG </w:t>
      </w:r>
      <w:r w:rsidR="0024653D">
        <w:t xml:space="preserve">in ihrer Sitzung am 18.07.2023 </w:t>
      </w:r>
      <w:r>
        <w:t xml:space="preserve">den </w:t>
      </w:r>
      <w:r w:rsidR="0024653D">
        <w:t>3</w:t>
      </w:r>
      <w:r>
        <w:t>.</w:t>
      </w:r>
      <w:r w:rsidR="0024653D">
        <w:t> </w:t>
      </w:r>
      <w:r>
        <w:t>Förderaufruf zum GAK-Regionalbudget beschlossen. S</w:t>
      </w:r>
      <w:r w:rsidR="00403C2E">
        <w:t>eitens der Ausgestaltung des Förderaufrufes zum GAK-Regionalbudget und der eingereichten Projekte wurde auf die Vorlage (vgl. Folie 1</w:t>
      </w:r>
      <w:r w:rsidR="0024653D">
        <w:t>1</w:t>
      </w:r>
      <w:r w:rsidR="00403C2E">
        <w:t>) verwiesen.</w:t>
      </w:r>
    </w:p>
    <w:p w14:paraId="6A275E1B" w14:textId="77777777" w:rsidR="00C92FAB" w:rsidRDefault="00C92FAB" w:rsidP="00C92FAB">
      <w:pPr>
        <w:pStyle w:val="Kopfzeile"/>
        <w:tabs>
          <w:tab w:val="clear" w:pos="4536"/>
          <w:tab w:val="clear" w:pos="9072"/>
        </w:tabs>
        <w:jc w:val="both"/>
      </w:pPr>
    </w:p>
    <w:p w14:paraId="03522F9E" w14:textId="77777777" w:rsidR="00804D48" w:rsidRDefault="00C92FAB" w:rsidP="00C92FAB">
      <w:pPr>
        <w:pStyle w:val="Kopfzeile"/>
        <w:tabs>
          <w:tab w:val="clear" w:pos="4536"/>
          <w:tab w:val="clear" w:pos="9072"/>
        </w:tabs>
        <w:jc w:val="both"/>
      </w:pPr>
      <w:r>
        <w:t xml:space="preserve">Über die Verbandsgemeinden wurden bis zur Einreichungsfrist </w:t>
      </w:r>
      <w:r w:rsidR="00615816">
        <w:t>vier</w:t>
      </w:r>
      <w:r>
        <w:t xml:space="preserve"> Projekte eingereicht</w:t>
      </w:r>
      <w:r w:rsidR="0024653D">
        <w:t xml:space="preserve">. </w:t>
      </w:r>
    </w:p>
    <w:p w14:paraId="02F972E7" w14:textId="70ECF479" w:rsidR="00C92FAB" w:rsidRDefault="0024653D" w:rsidP="00C92FAB">
      <w:pPr>
        <w:pStyle w:val="Kopfzeile"/>
        <w:tabs>
          <w:tab w:val="clear" w:pos="4536"/>
          <w:tab w:val="clear" w:pos="9072"/>
        </w:tabs>
        <w:jc w:val="both"/>
      </w:pPr>
      <w:r>
        <w:t>Hr. Banz</w:t>
      </w:r>
      <w:r w:rsidR="00804D48">
        <w:t xml:space="preserve"> </w:t>
      </w:r>
      <w:r w:rsidR="006D6F5C">
        <w:t xml:space="preserve">wies darauf hin, dass in diesem Jahr bereits 16 Projekte aus Kassenmitteln finanziert wurden und im 3. Förderaufruf nur noch die Verpflichtungsermächtigungen für 2024 und 2025 zur Verfügung stehen. Er </w:t>
      </w:r>
      <w:r w:rsidR="00804D48">
        <w:t>stellte die eingereichten Projekte kurz vor</w:t>
      </w:r>
      <w:r w:rsidR="000A5A4C">
        <w:t xml:space="preserve"> (vgl. Folie 1</w:t>
      </w:r>
      <w:r w:rsidR="006D6F5C">
        <w:t>2</w:t>
      </w:r>
      <w:r w:rsidR="000A5A4C">
        <w:t>)</w:t>
      </w:r>
      <w:r w:rsidR="00804D48">
        <w:t>. Alle Projekte passen in d</w:t>
      </w:r>
      <w:r w:rsidR="006E4A65">
        <w:t>ie Entwicklungsstrategie der LAG Bitburg-Prüm</w:t>
      </w:r>
      <w:r w:rsidR="00804D48">
        <w:t xml:space="preserve"> und </w:t>
      </w:r>
      <w:r w:rsidR="006E4A65">
        <w:t>generieren einen Mehrwert für die LEADER-Region und</w:t>
      </w:r>
      <w:r w:rsidR="00804D48">
        <w:t xml:space="preserve"> die antragstellenden Gemeinden.</w:t>
      </w:r>
      <w:r w:rsidR="006D6F5C">
        <w:t xml:space="preserve"> Aufgrund begrenzter Restmittel können jedoch nicht alle Projekte berücksichtigt werden.</w:t>
      </w:r>
    </w:p>
    <w:p w14:paraId="36B9CBBB" w14:textId="77777777" w:rsidR="00804D48" w:rsidRDefault="00804D48" w:rsidP="00C92FAB">
      <w:pPr>
        <w:pStyle w:val="Kopfzeile"/>
        <w:tabs>
          <w:tab w:val="clear" w:pos="4536"/>
          <w:tab w:val="clear" w:pos="9072"/>
        </w:tabs>
        <w:jc w:val="both"/>
      </w:pPr>
    </w:p>
    <w:p w14:paraId="10C99E2C" w14:textId="77777777" w:rsidR="00804D48" w:rsidRDefault="00804D48" w:rsidP="00C92FAB">
      <w:pPr>
        <w:pStyle w:val="Kopfzeile"/>
        <w:tabs>
          <w:tab w:val="clear" w:pos="4536"/>
          <w:tab w:val="clear" w:pos="9072"/>
        </w:tabs>
        <w:jc w:val="both"/>
      </w:pPr>
      <w:r>
        <w:t>Die LAG nahm die Information zur Kenntnis.</w:t>
      </w:r>
    </w:p>
    <w:p w14:paraId="21C5B6A2" w14:textId="77777777" w:rsidR="000A5A4C" w:rsidRDefault="000A5A4C" w:rsidP="006145B2">
      <w:pPr>
        <w:pStyle w:val="Kopfzeile"/>
        <w:tabs>
          <w:tab w:val="clear" w:pos="4536"/>
          <w:tab w:val="clear" w:pos="9072"/>
        </w:tabs>
        <w:jc w:val="both"/>
        <w:rPr>
          <w:u w:val="single"/>
        </w:rPr>
      </w:pPr>
    </w:p>
    <w:p w14:paraId="38FC249E" w14:textId="77777777" w:rsidR="000A5A4C" w:rsidRDefault="000A5A4C" w:rsidP="006145B2">
      <w:pPr>
        <w:pStyle w:val="Kopfzeile"/>
        <w:tabs>
          <w:tab w:val="clear" w:pos="4536"/>
          <w:tab w:val="clear" w:pos="9072"/>
        </w:tabs>
        <w:jc w:val="both"/>
        <w:rPr>
          <w:u w:val="single"/>
        </w:rPr>
      </w:pPr>
    </w:p>
    <w:p w14:paraId="3C158AFB" w14:textId="77777777" w:rsidR="0006670D" w:rsidRDefault="000A5A4C" w:rsidP="0006670D">
      <w:pPr>
        <w:pStyle w:val="Kopfzeile"/>
        <w:tabs>
          <w:tab w:val="clear" w:pos="4536"/>
          <w:tab w:val="clear" w:pos="9072"/>
        </w:tabs>
        <w:rPr>
          <w:b/>
        </w:rPr>
      </w:pPr>
      <w:bookmarkStart w:id="0" w:name="_Hlk140656476"/>
      <w:r>
        <w:rPr>
          <w:b/>
          <w:u w:val="single"/>
        </w:rPr>
        <w:t xml:space="preserve">Zu TOP </w:t>
      </w:r>
      <w:r w:rsidR="006D6F5C">
        <w:rPr>
          <w:b/>
          <w:u w:val="single"/>
        </w:rPr>
        <w:t>4</w:t>
      </w:r>
      <w:r>
        <w:rPr>
          <w:b/>
          <w:u w:val="single"/>
        </w:rPr>
        <w:t xml:space="preserve">.2.1: </w:t>
      </w:r>
      <w:r>
        <w:rPr>
          <w:b/>
        </w:rPr>
        <w:t xml:space="preserve"> Vorstellung der Einzelbewertung der eingereichten Vorhaben;</w:t>
      </w:r>
    </w:p>
    <w:p w14:paraId="218180E6" w14:textId="77777777" w:rsidR="000A5A4C" w:rsidRPr="000A5A4C" w:rsidRDefault="000A5A4C" w:rsidP="000A5A4C">
      <w:pPr>
        <w:pStyle w:val="Kopfzeile"/>
        <w:tabs>
          <w:tab w:val="clear" w:pos="4536"/>
          <w:tab w:val="clear" w:pos="9072"/>
        </w:tabs>
        <w:ind w:left="1560"/>
        <w:rPr>
          <w:b/>
        </w:rPr>
      </w:pPr>
      <w:r>
        <w:rPr>
          <w:b/>
        </w:rPr>
        <w:t>Projekt „</w:t>
      </w:r>
      <w:r w:rsidR="00B433D2">
        <w:rPr>
          <w:b/>
        </w:rPr>
        <w:t xml:space="preserve">Aufwertung des Sport- und Freizeitangebotes für Kinder und Familien in der Ortsgemeinde </w:t>
      </w:r>
      <w:proofErr w:type="spellStart"/>
      <w:r w:rsidR="00B433D2">
        <w:rPr>
          <w:b/>
        </w:rPr>
        <w:t>Dudeldorf</w:t>
      </w:r>
      <w:proofErr w:type="spellEnd"/>
      <w:r>
        <w:rPr>
          <w:b/>
        </w:rPr>
        <w:t>“</w:t>
      </w:r>
    </w:p>
    <w:p w14:paraId="003AB680" w14:textId="77777777" w:rsidR="00BC0FC4" w:rsidRDefault="00BC0FC4" w:rsidP="001E03F8">
      <w:pPr>
        <w:ind w:left="1276" w:hanging="1276"/>
      </w:pPr>
    </w:p>
    <w:p w14:paraId="6777EFCA" w14:textId="77777777" w:rsidR="00615816" w:rsidRDefault="008A7586" w:rsidP="008A7586">
      <w:pPr>
        <w:jc w:val="both"/>
      </w:pPr>
      <w:r>
        <w:t xml:space="preserve">Seitens der Geschäftsstelle wurde das Vorhaben der Ortsgemeinde </w:t>
      </w:r>
      <w:proofErr w:type="spellStart"/>
      <w:r w:rsidR="00B433D2">
        <w:t>Dudeldorf</w:t>
      </w:r>
      <w:proofErr w:type="spellEnd"/>
      <w:r>
        <w:t xml:space="preserve"> vorgestellt (vgl. Folie </w:t>
      </w:r>
      <w:r w:rsidR="00420AF4">
        <w:t>1</w:t>
      </w:r>
      <w:r w:rsidR="00B433D2">
        <w:t>3</w:t>
      </w:r>
      <w:r>
        <w:t>).</w:t>
      </w:r>
      <w:r w:rsidR="00A81ECF">
        <w:t xml:space="preserve"> </w:t>
      </w:r>
      <w:bookmarkStart w:id="1" w:name="_Hlk140744540"/>
      <w:r w:rsidR="00615816">
        <w:t>Zum Bewertungsvorschlag wurden keine Anmerkungen und Änderungs-wünsche vorgebracht.</w:t>
      </w:r>
    </w:p>
    <w:p w14:paraId="7F37076D" w14:textId="77777777" w:rsidR="00615816" w:rsidRDefault="00615816" w:rsidP="008A7586">
      <w:pPr>
        <w:jc w:val="both"/>
      </w:pPr>
    </w:p>
    <w:p w14:paraId="7D24D02A" w14:textId="37340BF5" w:rsidR="008A7586" w:rsidRDefault="00B433D2" w:rsidP="008A7586">
      <w:pPr>
        <w:jc w:val="both"/>
      </w:pPr>
      <w:r>
        <w:t xml:space="preserve">Herr Banz informierte, dass dieses Vorhaben </w:t>
      </w:r>
      <w:r w:rsidR="00B34ACF">
        <w:t xml:space="preserve">gemäß dem Bewertungsvorschlag der Geschäftsstelle </w:t>
      </w:r>
      <w:r>
        <w:t xml:space="preserve">aufgrund der begrenzten Fördergelder </w:t>
      </w:r>
      <w:r w:rsidR="00615816">
        <w:t xml:space="preserve">im 3. Förderaufruf </w:t>
      </w:r>
      <w:r>
        <w:t xml:space="preserve">und des Rankings nicht berücksichtigt werden kann. </w:t>
      </w:r>
    </w:p>
    <w:bookmarkEnd w:id="0"/>
    <w:bookmarkEnd w:id="1"/>
    <w:p w14:paraId="0852C6EF" w14:textId="77777777" w:rsidR="008A7586" w:rsidRPr="008A7586" w:rsidRDefault="008A7586" w:rsidP="008A7586">
      <w:pPr>
        <w:rPr>
          <w:u w:val="single"/>
        </w:rPr>
      </w:pPr>
    </w:p>
    <w:p w14:paraId="6AA6730C" w14:textId="77777777" w:rsidR="008A7586" w:rsidRPr="008A7586" w:rsidRDefault="008A7586" w:rsidP="008A7586">
      <w:pPr>
        <w:rPr>
          <w:u w:val="single"/>
        </w:rPr>
      </w:pPr>
      <w:r w:rsidRPr="008A7586">
        <w:rPr>
          <w:u w:val="single"/>
        </w:rPr>
        <w:t>Beschlussvorschlag:</w:t>
      </w:r>
    </w:p>
    <w:p w14:paraId="0E98845B" w14:textId="77777777" w:rsidR="00B433D2" w:rsidRPr="00B433D2" w:rsidRDefault="00B433D2" w:rsidP="00B433D2">
      <w:pPr>
        <w:pStyle w:val="StandardWeb"/>
        <w:spacing w:before="0" w:beforeAutospacing="0" w:after="0" w:afterAutospacing="0"/>
        <w:jc w:val="both"/>
        <w:textAlignment w:val="baseline"/>
        <w:rPr>
          <w:sz w:val="22"/>
          <w:szCs w:val="22"/>
        </w:rPr>
      </w:pPr>
      <w:r w:rsidRPr="00B433D2">
        <w:rPr>
          <w:rFonts w:ascii="Arial" w:eastAsiaTheme="minorEastAsia" w:hAnsi="Arial" w:cstheme="minorBidi"/>
          <w:color w:val="000000" w:themeColor="text1"/>
          <w:kern w:val="24"/>
          <w:sz w:val="22"/>
          <w:szCs w:val="22"/>
        </w:rPr>
        <w:t xml:space="preserve">Die LAG stimmt dem Vorhaben „Aufwertung des Sport- und Freizeitangebotes für Kinder und Familien in der Ortsgemeinde </w:t>
      </w:r>
      <w:proofErr w:type="spellStart"/>
      <w:r w:rsidRPr="00B433D2">
        <w:rPr>
          <w:rFonts w:ascii="Arial" w:eastAsiaTheme="minorEastAsia" w:hAnsi="Arial" w:cstheme="minorBidi"/>
          <w:color w:val="000000" w:themeColor="text1"/>
          <w:kern w:val="24"/>
          <w:sz w:val="22"/>
          <w:szCs w:val="22"/>
        </w:rPr>
        <w:t>Dudeldorf</w:t>
      </w:r>
      <w:proofErr w:type="spellEnd"/>
      <w:r w:rsidRPr="00B433D2">
        <w:rPr>
          <w:rFonts w:ascii="Arial" w:eastAsiaTheme="minorEastAsia" w:hAnsi="Arial" w:cstheme="minorBidi"/>
          <w:color w:val="000000" w:themeColor="text1"/>
          <w:kern w:val="24"/>
          <w:sz w:val="22"/>
          <w:szCs w:val="22"/>
        </w:rPr>
        <w:t xml:space="preserve">“ mit einer Gesamtpunktzahl in Höhe von 22 Punkten zu. </w:t>
      </w:r>
    </w:p>
    <w:p w14:paraId="0C1A473E" w14:textId="77777777" w:rsidR="00B433D2" w:rsidRPr="00B433D2" w:rsidRDefault="00B433D2" w:rsidP="00B433D2">
      <w:pPr>
        <w:pStyle w:val="StandardWeb"/>
        <w:spacing w:before="0" w:beforeAutospacing="0" w:after="0" w:afterAutospacing="0"/>
        <w:jc w:val="both"/>
        <w:textAlignment w:val="baseline"/>
        <w:rPr>
          <w:sz w:val="22"/>
          <w:szCs w:val="22"/>
        </w:rPr>
      </w:pPr>
      <w:r w:rsidRPr="00B433D2">
        <w:rPr>
          <w:rFonts w:ascii="Arial" w:eastAsiaTheme="minorEastAsia" w:hAnsi="Arial" w:cstheme="minorBidi"/>
          <w:color w:val="000000" w:themeColor="text1"/>
          <w:kern w:val="24"/>
          <w:sz w:val="22"/>
          <w:szCs w:val="22"/>
        </w:rPr>
        <w:t>Das Projekt kann beim dritten Förderaufruf GAK-Regionalbudget 2023 nicht berücksichtigt werden.</w:t>
      </w:r>
    </w:p>
    <w:p w14:paraId="672BC121" w14:textId="77777777" w:rsidR="00B433D2" w:rsidRPr="00B433D2" w:rsidRDefault="00B433D2" w:rsidP="00B433D2">
      <w:pPr>
        <w:pStyle w:val="StandardWeb"/>
        <w:spacing w:before="0" w:beforeAutospacing="0" w:after="0" w:afterAutospacing="0"/>
        <w:jc w:val="both"/>
        <w:textAlignment w:val="baseline"/>
        <w:rPr>
          <w:sz w:val="22"/>
          <w:szCs w:val="22"/>
        </w:rPr>
      </w:pPr>
      <w:r w:rsidRPr="00B433D2">
        <w:rPr>
          <w:rFonts w:ascii="Arial" w:eastAsiaTheme="minorEastAsia" w:hAnsi="Arial" w:cstheme="minorBidi"/>
          <w:color w:val="000000" w:themeColor="text1"/>
          <w:kern w:val="24"/>
          <w:sz w:val="22"/>
          <w:szCs w:val="22"/>
        </w:rPr>
        <w:t xml:space="preserve">Es besteht für die OG </w:t>
      </w:r>
      <w:proofErr w:type="spellStart"/>
      <w:r w:rsidRPr="00B433D2">
        <w:rPr>
          <w:rFonts w:ascii="Arial" w:eastAsiaTheme="minorEastAsia" w:hAnsi="Arial" w:cstheme="minorBidi"/>
          <w:color w:val="000000" w:themeColor="text1"/>
          <w:kern w:val="24"/>
          <w:sz w:val="22"/>
          <w:szCs w:val="22"/>
        </w:rPr>
        <w:t>Dudeldorf</w:t>
      </w:r>
      <w:proofErr w:type="spellEnd"/>
      <w:r w:rsidRPr="00B433D2">
        <w:rPr>
          <w:rFonts w:ascii="Arial" w:eastAsiaTheme="minorEastAsia" w:hAnsi="Arial" w:cstheme="minorBidi"/>
          <w:color w:val="000000" w:themeColor="text1"/>
          <w:kern w:val="24"/>
          <w:sz w:val="22"/>
          <w:szCs w:val="22"/>
        </w:rPr>
        <w:t xml:space="preserve"> die Möglichkeit, sich in einem der nächsten Förderaufrufe im Jahr 2024 zu beteiligen. In diesem Zusammenhang ist zu betonen, dass diese Projekte sich dann wiederum dem Wettbewerb der dann eingereichten Vorhaben stellen müssen.</w:t>
      </w:r>
    </w:p>
    <w:p w14:paraId="149D0441" w14:textId="77777777" w:rsidR="008A7586" w:rsidRDefault="008A7586" w:rsidP="008A7586">
      <w:pPr>
        <w:jc w:val="both"/>
      </w:pPr>
    </w:p>
    <w:p w14:paraId="66B8EF5A" w14:textId="77777777" w:rsidR="008A7586" w:rsidRDefault="008A7586" w:rsidP="008A7586">
      <w:pPr>
        <w:pStyle w:val="Kopfzeile"/>
        <w:tabs>
          <w:tab w:val="clear" w:pos="4536"/>
          <w:tab w:val="clear" w:pos="9072"/>
        </w:tabs>
        <w:jc w:val="both"/>
        <w:rPr>
          <w:i/>
        </w:rPr>
      </w:pPr>
      <w:r w:rsidRPr="006D53FE">
        <w:rPr>
          <w:i/>
          <w:u w:val="single"/>
        </w:rPr>
        <w:t>Abstimmungsergebnis:</w:t>
      </w:r>
    </w:p>
    <w:p w14:paraId="5FC3434F" w14:textId="77777777" w:rsidR="008A7586" w:rsidRPr="00E32A55" w:rsidRDefault="008A7586" w:rsidP="008A7586">
      <w:pPr>
        <w:pStyle w:val="Kopfzeile"/>
        <w:tabs>
          <w:tab w:val="clear" w:pos="4536"/>
          <w:tab w:val="clear" w:pos="9072"/>
        </w:tabs>
        <w:jc w:val="both"/>
        <w:rPr>
          <w:i/>
        </w:rPr>
      </w:pPr>
      <w:r>
        <w:rPr>
          <w:i/>
        </w:rPr>
        <w:t>Die Beschlussfassung erfolgte einstimmig mit 2</w:t>
      </w:r>
      <w:r w:rsidR="00B433D2">
        <w:rPr>
          <w:i/>
        </w:rPr>
        <w:t>6</w:t>
      </w:r>
      <w:r>
        <w:rPr>
          <w:i/>
        </w:rPr>
        <w:t xml:space="preserve"> Ja-Stimmen, davon 1</w:t>
      </w:r>
      <w:r w:rsidR="00B433D2">
        <w:rPr>
          <w:i/>
        </w:rPr>
        <w:t>7</w:t>
      </w:r>
      <w:r>
        <w:rPr>
          <w:i/>
        </w:rPr>
        <w:t xml:space="preserve"> nichtöffentliche Partner [</w:t>
      </w:r>
      <w:proofErr w:type="spellStart"/>
      <w:r>
        <w:rPr>
          <w:i/>
        </w:rPr>
        <w:t>WiSo</w:t>
      </w:r>
      <w:proofErr w:type="spellEnd"/>
      <w:r>
        <w:rPr>
          <w:i/>
        </w:rPr>
        <w:t>-Partner (</w:t>
      </w:r>
      <w:r w:rsidR="00B433D2">
        <w:rPr>
          <w:i/>
        </w:rPr>
        <w:t>9</w:t>
      </w:r>
      <w:r>
        <w:rPr>
          <w:i/>
        </w:rPr>
        <w:t>) und Zivilgesellschaft (8)].</w:t>
      </w:r>
      <w:r w:rsidRPr="00E32A55">
        <w:rPr>
          <w:i/>
        </w:rPr>
        <w:t xml:space="preserve"> </w:t>
      </w:r>
    </w:p>
    <w:p w14:paraId="60FA11F4" w14:textId="77777777" w:rsidR="008A7586" w:rsidRDefault="008A7586" w:rsidP="008A7586">
      <w:pPr>
        <w:jc w:val="both"/>
      </w:pPr>
    </w:p>
    <w:p w14:paraId="748F98D3" w14:textId="77777777" w:rsidR="008A7586" w:rsidRDefault="008A7586" w:rsidP="008A7586">
      <w:pPr>
        <w:jc w:val="both"/>
      </w:pPr>
    </w:p>
    <w:p w14:paraId="43E6D907" w14:textId="77777777" w:rsidR="00FB26CF" w:rsidRDefault="00FB26CF" w:rsidP="008A7586">
      <w:pPr>
        <w:jc w:val="both"/>
      </w:pPr>
    </w:p>
    <w:p w14:paraId="0A20BD7C" w14:textId="77777777" w:rsidR="008A7586" w:rsidRDefault="008A7586" w:rsidP="008A7586">
      <w:pPr>
        <w:pStyle w:val="Kopfzeile"/>
        <w:tabs>
          <w:tab w:val="clear" w:pos="4536"/>
          <w:tab w:val="clear" w:pos="9072"/>
        </w:tabs>
        <w:rPr>
          <w:b/>
        </w:rPr>
      </w:pPr>
      <w:bookmarkStart w:id="2" w:name="_Hlk140656724"/>
      <w:r>
        <w:rPr>
          <w:b/>
          <w:u w:val="single"/>
        </w:rPr>
        <w:t xml:space="preserve">Zu TOP </w:t>
      </w:r>
      <w:r w:rsidR="00185C18">
        <w:rPr>
          <w:b/>
          <w:u w:val="single"/>
        </w:rPr>
        <w:t>4</w:t>
      </w:r>
      <w:r>
        <w:rPr>
          <w:b/>
          <w:u w:val="single"/>
        </w:rPr>
        <w:t xml:space="preserve">.2.2: </w:t>
      </w:r>
      <w:r>
        <w:rPr>
          <w:b/>
        </w:rPr>
        <w:t xml:space="preserve"> Vorstellung der Einzelbewertung der eingereichten Vorhaben;</w:t>
      </w:r>
    </w:p>
    <w:p w14:paraId="2511ECA7" w14:textId="77777777" w:rsidR="008A7586" w:rsidRPr="000A5A4C" w:rsidRDefault="008A7586" w:rsidP="008A7586">
      <w:pPr>
        <w:pStyle w:val="Kopfzeile"/>
        <w:tabs>
          <w:tab w:val="clear" w:pos="4536"/>
          <w:tab w:val="clear" w:pos="9072"/>
        </w:tabs>
        <w:ind w:left="1560"/>
        <w:rPr>
          <w:b/>
        </w:rPr>
      </w:pPr>
      <w:r>
        <w:rPr>
          <w:b/>
        </w:rPr>
        <w:t>Projekt „</w:t>
      </w:r>
      <w:r w:rsidR="00185C18">
        <w:rPr>
          <w:b/>
        </w:rPr>
        <w:t>Inwertsetzung Ortseingänge Körperich</w:t>
      </w:r>
      <w:r>
        <w:rPr>
          <w:b/>
        </w:rPr>
        <w:t>“</w:t>
      </w:r>
    </w:p>
    <w:p w14:paraId="3BB09BC2" w14:textId="77777777" w:rsidR="008A7586" w:rsidRDefault="008A7586" w:rsidP="008A7586">
      <w:pPr>
        <w:ind w:left="1276" w:hanging="1276"/>
      </w:pPr>
    </w:p>
    <w:p w14:paraId="01543A32" w14:textId="77777777" w:rsidR="00A81ECF" w:rsidRDefault="008A7586" w:rsidP="00A81ECF">
      <w:pPr>
        <w:jc w:val="both"/>
      </w:pPr>
      <w:r>
        <w:t xml:space="preserve">Seitens der Geschäftsstelle wurde das Vorhaben der Ortsgemeinde </w:t>
      </w:r>
      <w:r w:rsidR="00185C18">
        <w:t>Körperich</w:t>
      </w:r>
      <w:r>
        <w:t xml:space="preserve"> vorgestellt (vgl. Folie </w:t>
      </w:r>
      <w:r w:rsidR="00185C18">
        <w:t>14</w:t>
      </w:r>
      <w:r>
        <w:t>).</w:t>
      </w:r>
      <w:r w:rsidR="00A81ECF">
        <w:t xml:space="preserve"> Zum Bewertungsvorschlag wurden keine Anmerkungen und Änderungs</w:t>
      </w:r>
      <w:r w:rsidR="00615816">
        <w:t>-</w:t>
      </w:r>
      <w:r w:rsidR="00A81ECF">
        <w:t>wünsche vorgebracht.</w:t>
      </w:r>
    </w:p>
    <w:bookmarkEnd w:id="2"/>
    <w:p w14:paraId="1749460A" w14:textId="77777777" w:rsidR="008A7586" w:rsidRDefault="008A7586" w:rsidP="008A7586">
      <w:pPr>
        <w:jc w:val="both"/>
      </w:pPr>
    </w:p>
    <w:p w14:paraId="7110B81C" w14:textId="77777777" w:rsidR="00420AF4" w:rsidRPr="00420AF4" w:rsidRDefault="00420AF4" w:rsidP="00420AF4">
      <w:pPr>
        <w:jc w:val="both"/>
        <w:rPr>
          <w:u w:val="single"/>
        </w:rPr>
      </w:pPr>
      <w:r w:rsidRPr="00420AF4">
        <w:rPr>
          <w:u w:val="single"/>
        </w:rPr>
        <w:t>Beschlussvorschlag:</w:t>
      </w:r>
    </w:p>
    <w:p w14:paraId="297404A5" w14:textId="77777777" w:rsidR="008A7586" w:rsidRDefault="00420AF4" w:rsidP="00420AF4">
      <w:pPr>
        <w:jc w:val="both"/>
      </w:pPr>
      <w:r w:rsidRPr="00420AF4">
        <w:t>Die LAG stimmt dem Vorhaben „</w:t>
      </w:r>
      <w:r w:rsidR="00185C18">
        <w:t>Inwertsetzung Ortseingänge Körperich</w:t>
      </w:r>
      <w:r w:rsidRPr="00420AF4">
        <w:t>“ mit einer Gesamtpunktzahl in Höhe von 2</w:t>
      </w:r>
      <w:r w:rsidR="00185C18">
        <w:t>6</w:t>
      </w:r>
      <w:r w:rsidRPr="00420AF4">
        <w:t xml:space="preserve"> Punkten zu.</w:t>
      </w:r>
    </w:p>
    <w:p w14:paraId="62E2F08D" w14:textId="77777777" w:rsidR="00420AF4" w:rsidRDefault="00420AF4" w:rsidP="00420AF4">
      <w:pPr>
        <w:jc w:val="both"/>
      </w:pPr>
    </w:p>
    <w:p w14:paraId="37333D6C" w14:textId="77777777" w:rsidR="00420AF4" w:rsidRDefault="00420AF4" w:rsidP="00420AF4">
      <w:pPr>
        <w:pStyle w:val="Kopfzeile"/>
        <w:tabs>
          <w:tab w:val="clear" w:pos="4536"/>
          <w:tab w:val="clear" w:pos="9072"/>
        </w:tabs>
        <w:jc w:val="both"/>
        <w:rPr>
          <w:i/>
        </w:rPr>
      </w:pPr>
      <w:bookmarkStart w:id="3" w:name="_Hlk140656836"/>
      <w:r w:rsidRPr="006D53FE">
        <w:rPr>
          <w:i/>
          <w:u w:val="single"/>
        </w:rPr>
        <w:t>Abstimmungsergebnis:</w:t>
      </w:r>
      <w:r>
        <w:rPr>
          <w:i/>
        </w:rPr>
        <w:tab/>
      </w:r>
    </w:p>
    <w:p w14:paraId="43C816CD" w14:textId="77777777" w:rsidR="00420AF4" w:rsidRPr="00E32A55" w:rsidRDefault="00420AF4" w:rsidP="00420AF4">
      <w:pPr>
        <w:pStyle w:val="Kopfzeile"/>
        <w:tabs>
          <w:tab w:val="clear" w:pos="4536"/>
          <w:tab w:val="clear" w:pos="9072"/>
        </w:tabs>
        <w:jc w:val="both"/>
        <w:rPr>
          <w:i/>
        </w:rPr>
      </w:pPr>
      <w:r>
        <w:rPr>
          <w:i/>
        </w:rPr>
        <w:t>Die Beschlussfassung erfolgte einstimmig mit 2</w:t>
      </w:r>
      <w:r w:rsidR="00185C18">
        <w:rPr>
          <w:i/>
        </w:rPr>
        <w:t>6</w:t>
      </w:r>
      <w:r>
        <w:rPr>
          <w:i/>
        </w:rPr>
        <w:t xml:space="preserve"> Ja-Stimmen, davon 1</w:t>
      </w:r>
      <w:r w:rsidR="00185C18">
        <w:rPr>
          <w:i/>
        </w:rPr>
        <w:t>7</w:t>
      </w:r>
      <w:r>
        <w:rPr>
          <w:i/>
        </w:rPr>
        <w:t xml:space="preserve"> nichtöffentliche Partner [</w:t>
      </w:r>
      <w:proofErr w:type="spellStart"/>
      <w:r>
        <w:rPr>
          <w:i/>
        </w:rPr>
        <w:t>WiSo</w:t>
      </w:r>
      <w:proofErr w:type="spellEnd"/>
      <w:r>
        <w:rPr>
          <w:i/>
        </w:rPr>
        <w:t>-Partner (</w:t>
      </w:r>
      <w:r w:rsidR="00185C18">
        <w:rPr>
          <w:i/>
        </w:rPr>
        <w:t>9</w:t>
      </w:r>
      <w:r>
        <w:rPr>
          <w:i/>
        </w:rPr>
        <w:t>) und Zivilgesellschaft (8)].</w:t>
      </w:r>
      <w:r w:rsidRPr="00E32A55">
        <w:rPr>
          <w:i/>
        </w:rPr>
        <w:t xml:space="preserve"> </w:t>
      </w:r>
    </w:p>
    <w:bookmarkEnd w:id="3"/>
    <w:p w14:paraId="6E1F83A5" w14:textId="77777777" w:rsidR="00420AF4" w:rsidRDefault="00420AF4" w:rsidP="008A7586">
      <w:pPr>
        <w:jc w:val="both"/>
      </w:pPr>
    </w:p>
    <w:p w14:paraId="4A0A5497" w14:textId="77777777" w:rsidR="008E7921" w:rsidRDefault="008E7921" w:rsidP="008A7586">
      <w:pPr>
        <w:jc w:val="both"/>
      </w:pPr>
    </w:p>
    <w:p w14:paraId="095C043E" w14:textId="77777777" w:rsidR="00FB26CF" w:rsidRDefault="00FB26CF" w:rsidP="008A7586">
      <w:pPr>
        <w:jc w:val="both"/>
      </w:pPr>
    </w:p>
    <w:p w14:paraId="2A1B7AC4" w14:textId="77777777" w:rsidR="00420AF4" w:rsidRDefault="00420AF4" w:rsidP="00420AF4">
      <w:pPr>
        <w:pStyle w:val="Kopfzeile"/>
        <w:tabs>
          <w:tab w:val="clear" w:pos="4536"/>
          <w:tab w:val="clear" w:pos="9072"/>
        </w:tabs>
        <w:rPr>
          <w:b/>
        </w:rPr>
      </w:pPr>
      <w:bookmarkStart w:id="4" w:name="_Hlk140656865"/>
      <w:r>
        <w:rPr>
          <w:b/>
          <w:u w:val="single"/>
        </w:rPr>
        <w:t xml:space="preserve">Zu TOP </w:t>
      </w:r>
      <w:r w:rsidR="00185C18">
        <w:rPr>
          <w:b/>
          <w:u w:val="single"/>
        </w:rPr>
        <w:t>4</w:t>
      </w:r>
      <w:r>
        <w:rPr>
          <w:b/>
          <w:u w:val="single"/>
        </w:rPr>
        <w:t xml:space="preserve">.2.3: </w:t>
      </w:r>
      <w:r>
        <w:rPr>
          <w:b/>
        </w:rPr>
        <w:t xml:space="preserve"> Vorstellung der Einzelbewertung der eingereichten Vorhaben;</w:t>
      </w:r>
    </w:p>
    <w:p w14:paraId="7B418C8A" w14:textId="77777777" w:rsidR="00420AF4" w:rsidRPr="000A5A4C" w:rsidRDefault="00420AF4" w:rsidP="00420AF4">
      <w:pPr>
        <w:pStyle w:val="Kopfzeile"/>
        <w:tabs>
          <w:tab w:val="clear" w:pos="4536"/>
          <w:tab w:val="clear" w:pos="9072"/>
        </w:tabs>
        <w:ind w:left="1560"/>
        <w:rPr>
          <w:b/>
        </w:rPr>
      </w:pPr>
      <w:r>
        <w:rPr>
          <w:b/>
        </w:rPr>
        <w:t xml:space="preserve">Projekt </w:t>
      </w:r>
      <w:r w:rsidR="00312446">
        <w:rPr>
          <w:b/>
        </w:rPr>
        <w:t>„</w:t>
      </w:r>
      <w:r w:rsidR="00185C18">
        <w:rPr>
          <w:b/>
        </w:rPr>
        <w:t xml:space="preserve">Ausstattung Haus der Begegnung in </w:t>
      </w:r>
      <w:proofErr w:type="spellStart"/>
      <w:r w:rsidR="00185C18">
        <w:rPr>
          <w:b/>
        </w:rPr>
        <w:t>Lasel</w:t>
      </w:r>
      <w:proofErr w:type="spellEnd"/>
      <w:r w:rsidR="00312446">
        <w:rPr>
          <w:b/>
        </w:rPr>
        <w:t>“</w:t>
      </w:r>
    </w:p>
    <w:p w14:paraId="1CB97415" w14:textId="77777777" w:rsidR="00420AF4" w:rsidRDefault="00420AF4" w:rsidP="00420AF4">
      <w:pPr>
        <w:ind w:left="1276" w:hanging="1276"/>
      </w:pPr>
    </w:p>
    <w:p w14:paraId="11A71D7A" w14:textId="77777777" w:rsidR="00FB26CF" w:rsidRDefault="00420AF4" w:rsidP="00A81ECF">
      <w:pPr>
        <w:jc w:val="both"/>
      </w:pPr>
      <w:r>
        <w:t xml:space="preserve">Seitens der Geschäftsstelle wurde das Vorhaben der Ortsgemeinde </w:t>
      </w:r>
      <w:proofErr w:type="spellStart"/>
      <w:r w:rsidR="00185C18">
        <w:t>Lasel</w:t>
      </w:r>
      <w:proofErr w:type="spellEnd"/>
      <w:r>
        <w:t xml:space="preserve"> vorgestellt (vgl. Folie </w:t>
      </w:r>
      <w:r w:rsidR="00185C18">
        <w:t>15</w:t>
      </w:r>
      <w:r>
        <w:t>).</w:t>
      </w:r>
      <w:r w:rsidR="00A81ECF">
        <w:t xml:space="preserve"> </w:t>
      </w:r>
      <w:r w:rsidR="00615816">
        <w:t>Zum Bewertungsvorschlag wurden keine Anmerkungen und Änderungs-wünsche vorgebracht.</w:t>
      </w:r>
    </w:p>
    <w:p w14:paraId="53228E9C" w14:textId="77777777" w:rsidR="00615816" w:rsidRDefault="00615816" w:rsidP="00A81ECF">
      <w:pPr>
        <w:jc w:val="both"/>
      </w:pPr>
    </w:p>
    <w:p w14:paraId="6FC5E6D6" w14:textId="77777777" w:rsidR="00FB26CF" w:rsidRDefault="00185C18" w:rsidP="00A81ECF">
      <w:pPr>
        <w:jc w:val="both"/>
      </w:pPr>
      <w:r>
        <w:t xml:space="preserve">Die Fördermittel reichen nicht für die beantragte Fördersumme. </w:t>
      </w:r>
    </w:p>
    <w:p w14:paraId="16359CBA" w14:textId="77777777" w:rsidR="00A81ECF" w:rsidRDefault="00185C18" w:rsidP="00A81ECF">
      <w:pPr>
        <w:jc w:val="both"/>
      </w:pPr>
      <w:r>
        <w:t>Herr Banz erläuterte die beiden möglichen Szenarien:</w:t>
      </w:r>
    </w:p>
    <w:p w14:paraId="21CA3E26" w14:textId="77777777" w:rsidR="00185C18" w:rsidRDefault="00185C18" w:rsidP="00A81ECF">
      <w:pPr>
        <w:jc w:val="both"/>
      </w:pPr>
      <w:r>
        <w:t>Szenario 1: Erneute Beteiligung im nächsten Förderaufruf 2024</w:t>
      </w:r>
    </w:p>
    <w:p w14:paraId="66BF0295" w14:textId="77777777" w:rsidR="00185C18" w:rsidRDefault="00185C18" w:rsidP="00A81ECF">
      <w:pPr>
        <w:jc w:val="both"/>
      </w:pPr>
      <w:r>
        <w:t>Szenario 2: Ortsgemeinde werden die Restmittel angeboten</w:t>
      </w:r>
    </w:p>
    <w:bookmarkEnd w:id="4"/>
    <w:p w14:paraId="48D2F29C" w14:textId="77777777" w:rsidR="00FB26CF" w:rsidRDefault="00FB26CF" w:rsidP="008A7586">
      <w:pPr>
        <w:jc w:val="both"/>
      </w:pPr>
    </w:p>
    <w:p w14:paraId="5FB21466" w14:textId="77777777" w:rsidR="00312446" w:rsidRPr="00312446" w:rsidRDefault="00312446" w:rsidP="00312446">
      <w:pPr>
        <w:jc w:val="both"/>
        <w:rPr>
          <w:u w:val="single"/>
        </w:rPr>
      </w:pPr>
      <w:r w:rsidRPr="00312446">
        <w:rPr>
          <w:u w:val="single"/>
        </w:rPr>
        <w:t>Beschlussvorschlag:</w:t>
      </w:r>
    </w:p>
    <w:p w14:paraId="4DC58311" w14:textId="77777777" w:rsidR="00420AF4" w:rsidRDefault="00312446" w:rsidP="00312446">
      <w:pPr>
        <w:jc w:val="both"/>
      </w:pPr>
      <w:r w:rsidRPr="00312446">
        <w:t>Die LAG stimmt dem Vorhaben „</w:t>
      </w:r>
      <w:r w:rsidR="00185C18">
        <w:t xml:space="preserve">Ausstattung Haus der Begegnung in </w:t>
      </w:r>
      <w:proofErr w:type="spellStart"/>
      <w:r w:rsidR="00185C18">
        <w:t>Lasel</w:t>
      </w:r>
      <w:proofErr w:type="spellEnd"/>
      <w:r w:rsidRPr="00312446">
        <w:t>“ mit einer Gesamtpunktzahl in Höhe von 2</w:t>
      </w:r>
      <w:r w:rsidR="00185C18">
        <w:t>3</w:t>
      </w:r>
      <w:r w:rsidRPr="00312446">
        <w:t xml:space="preserve"> Punkten zu.</w:t>
      </w:r>
    </w:p>
    <w:p w14:paraId="2D42003D" w14:textId="77777777" w:rsidR="00185C18" w:rsidRDefault="00185C18" w:rsidP="00312446">
      <w:pPr>
        <w:jc w:val="both"/>
      </w:pPr>
      <w:r>
        <w:t xml:space="preserve">Die LAG hat sich für das Szenario 2 entschieden und deshalb beschlossen, der OG </w:t>
      </w:r>
      <w:proofErr w:type="spellStart"/>
      <w:r>
        <w:t>Lasel</w:t>
      </w:r>
      <w:proofErr w:type="spellEnd"/>
      <w:r>
        <w:t xml:space="preserve"> das verbleibende Restbudget des dritten Auswahlverfahrens anzubieten.</w:t>
      </w:r>
    </w:p>
    <w:p w14:paraId="580FEE90" w14:textId="77777777" w:rsidR="00420AF4" w:rsidRDefault="00420AF4" w:rsidP="008A7586">
      <w:pPr>
        <w:jc w:val="both"/>
      </w:pPr>
    </w:p>
    <w:p w14:paraId="763FF24F" w14:textId="77777777" w:rsidR="00312446" w:rsidRDefault="00312446" w:rsidP="00312446">
      <w:pPr>
        <w:pStyle w:val="Kopfzeile"/>
        <w:tabs>
          <w:tab w:val="clear" w:pos="4536"/>
          <w:tab w:val="clear" w:pos="9072"/>
        </w:tabs>
        <w:jc w:val="both"/>
        <w:rPr>
          <w:i/>
        </w:rPr>
      </w:pPr>
      <w:r w:rsidRPr="006D53FE">
        <w:rPr>
          <w:i/>
          <w:u w:val="single"/>
        </w:rPr>
        <w:t>Abstimmungsergebnis:</w:t>
      </w:r>
      <w:r>
        <w:rPr>
          <w:i/>
        </w:rPr>
        <w:tab/>
      </w:r>
    </w:p>
    <w:p w14:paraId="0E3FC567" w14:textId="77777777" w:rsidR="00312446" w:rsidRPr="00E32A55" w:rsidRDefault="00312446" w:rsidP="00312446">
      <w:pPr>
        <w:pStyle w:val="Kopfzeile"/>
        <w:tabs>
          <w:tab w:val="clear" w:pos="4536"/>
          <w:tab w:val="clear" w:pos="9072"/>
        </w:tabs>
        <w:jc w:val="both"/>
        <w:rPr>
          <w:i/>
        </w:rPr>
      </w:pPr>
      <w:r>
        <w:rPr>
          <w:i/>
        </w:rPr>
        <w:t>Die Beschlussfassung erfolgte einstimmig mit 2</w:t>
      </w:r>
      <w:r w:rsidR="002E3261">
        <w:rPr>
          <w:i/>
        </w:rPr>
        <w:t>6</w:t>
      </w:r>
      <w:r>
        <w:rPr>
          <w:i/>
        </w:rPr>
        <w:t xml:space="preserve"> Ja-Stimmen, davon 1</w:t>
      </w:r>
      <w:r w:rsidR="002E3261">
        <w:rPr>
          <w:i/>
        </w:rPr>
        <w:t>7</w:t>
      </w:r>
      <w:r>
        <w:rPr>
          <w:i/>
        </w:rPr>
        <w:t xml:space="preserve"> nichtöffentliche Partner [</w:t>
      </w:r>
      <w:proofErr w:type="spellStart"/>
      <w:r>
        <w:rPr>
          <w:i/>
        </w:rPr>
        <w:t>WiSo</w:t>
      </w:r>
      <w:proofErr w:type="spellEnd"/>
      <w:r>
        <w:rPr>
          <w:i/>
        </w:rPr>
        <w:t>-Partner (</w:t>
      </w:r>
      <w:r w:rsidR="002E3261">
        <w:rPr>
          <w:i/>
        </w:rPr>
        <w:t>9</w:t>
      </w:r>
      <w:r>
        <w:rPr>
          <w:i/>
        </w:rPr>
        <w:t>) und Zivilgesellschaft (8)].</w:t>
      </w:r>
      <w:r w:rsidRPr="00E32A55">
        <w:rPr>
          <w:i/>
        </w:rPr>
        <w:t xml:space="preserve"> </w:t>
      </w:r>
    </w:p>
    <w:p w14:paraId="3F84A7E8" w14:textId="77777777" w:rsidR="00420AF4" w:rsidRDefault="00420AF4" w:rsidP="008A7586">
      <w:pPr>
        <w:jc w:val="both"/>
      </w:pPr>
    </w:p>
    <w:p w14:paraId="5F2A3E8E" w14:textId="77777777" w:rsidR="002D7E52" w:rsidRDefault="002D7E52" w:rsidP="008A7586">
      <w:pPr>
        <w:jc w:val="both"/>
      </w:pPr>
    </w:p>
    <w:p w14:paraId="72AEAE2A" w14:textId="77777777" w:rsidR="00FB26CF" w:rsidRDefault="00FB26CF" w:rsidP="008A7586">
      <w:pPr>
        <w:jc w:val="both"/>
      </w:pPr>
    </w:p>
    <w:p w14:paraId="325C86A2" w14:textId="77777777" w:rsidR="002D7E52" w:rsidRDefault="002D7E52" w:rsidP="002D7E52">
      <w:pPr>
        <w:pStyle w:val="Kopfzeile"/>
        <w:tabs>
          <w:tab w:val="clear" w:pos="4536"/>
          <w:tab w:val="clear" w:pos="9072"/>
        </w:tabs>
        <w:rPr>
          <w:b/>
        </w:rPr>
      </w:pPr>
      <w:bookmarkStart w:id="5" w:name="_Hlk140656951"/>
      <w:r>
        <w:rPr>
          <w:b/>
          <w:u w:val="single"/>
        </w:rPr>
        <w:t xml:space="preserve">Zu TOP </w:t>
      </w:r>
      <w:r w:rsidR="002E3261">
        <w:rPr>
          <w:b/>
          <w:u w:val="single"/>
        </w:rPr>
        <w:t>4</w:t>
      </w:r>
      <w:r>
        <w:rPr>
          <w:b/>
          <w:u w:val="single"/>
        </w:rPr>
        <w:t xml:space="preserve">.2.4: </w:t>
      </w:r>
      <w:r>
        <w:rPr>
          <w:b/>
        </w:rPr>
        <w:t xml:space="preserve"> Vorstellung der Einzelbewertung der eingereichten Vorhaben;</w:t>
      </w:r>
    </w:p>
    <w:p w14:paraId="22A5B49E" w14:textId="77777777" w:rsidR="002D7E52" w:rsidRPr="000A5A4C" w:rsidRDefault="002D7E52" w:rsidP="002D7E52">
      <w:pPr>
        <w:pStyle w:val="Kopfzeile"/>
        <w:tabs>
          <w:tab w:val="clear" w:pos="4536"/>
          <w:tab w:val="clear" w:pos="9072"/>
        </w:tabs>
        <w:ind w:left="1560"/>
        <w:rPr>
          <w:b/>
        </w:rPr>
      </w:pPr>
      <w:r>
        <w:rPr>
          <w:b/>
        </w:rPr>
        <w:t>Projekt „</w:t>
      </w:r>
      <w:r w:rsidR="002E3261">
        <w:rPr>
          <w:b/>
        </w:rPr>
        <w:t>Audiotour rund um Schloss Malberg</w:t>
      </w:r>
      <w:r>
        <w:rPr>
          <w:b/>
        </w:rPr>
        <w:t>“</w:t>
      </w:r>
    </w:p>
    <w:p w14:paraId="4A0EDAFA" w14:textId="77777777" w:rsidR="002D7E52" w:rsidRDefault="002D7E52" w:rsidP="002D7E52">
      <w:pPr>
        <w:ind w:left="1276" w:hanging="1276"/>
      </w:pPr>
    </w:p>
    <w:p w14:paraId="36F390E6" w14:textId="77777777" w:rsidR="00A81ECF" w:rsidRDefault="002D7E52" w:rsidP="00A81ECF">
      <w:pPr>
        <w:jc w:val="both"/>
      </w:pPr>
      <w:r>
        <w:t xml:space="preserve">Seitens der Geschäftsstelle wurde das Vorhaben der Ortsgemeinde </w:t>
      </w:r>
      <w:r w:rsidR="002E3261">
        <w:t>Malberg</w:t>
      </w:r>
      <w:r>
        <w:t xml:space="preserve"> vorgestellt (vgl. Folie 2</w:t>
      </w:r>
      <w:r w:rsidR="002E3261">
        <w:t>6</w:t>
      </w:r>
      <w:r>
        <w:t>).</w:t>
      </w:r>
      <w:r w:rsidR="00A81ECF" w:rsidRPr="00A81ECF">
        <w:t xml:space="preserve"> </w:t>
      </w:r>
      <w:r w:rsidR="00633E26">
        <w:t>Zum Bewertungsvorschlag wurden keine Anmerkungen und Änderungs-wünsche vorgebracht.</w:t>
      </w:r>
    </w:p>
    <w:bookmarkEnd w:id="5"/>
    <w:p w14:paraId="390A867F" w14:textId="77777777" w:rsidR="00604C05" w:rsidRDefault="00604C05">
      <w:pPr>
        <w:rPr>
          <w:u w:val="single"/>
        </w:rPr>
      </w:pPr>
    </w:p>
    <w:p w14:paraId="63D67FCA" w14:textId="77777777" w:rsidR="0041190A" w:rsidRPr="0041190A" w:rsidRDefault="0041190A" w:rsidP="0041190A">
      <w:pPr>
        <w:jc w:val="both"/>
        <w:rPr>
          <w:u w:val="single"/>
        </w:rPr>
      </w:pPr>
      <w:r w:rsidRPr="0041190A">
        <w:rPr>
          <w:u w:val="single"/>
        </w:rPr>
        <w:t>Beschlussvorschlag:</w:t>
      </w:r>
    </w:p>
    <w:p w14:paraId="36F1576D" w14:textId="77777777" w:rsidR="00420AF4" w:rsidRDefault="0041190A" w:rsidP="0041190A">
      <w:pPr>
        <w:jc w:val="both"/>
      </w:pPr>
      <w:r w:rsidRPr="0041190A">
        <w:t>Die LAG stimmt dem Vorhaben</w:t>
      </w:r>
      <w:r w:rsidR="002E3261">
        <w:t xml:space="preserve"> „Audiotour rund um Schloss Malberg</w:t>
      </w:r>
      <w:r w:rsidRPr="0041190A">
        <w:t xml:space="preserve">“ mit einer Gesamtpunktzahl in Höhe von </w:t>
      </w:r>
      <w:r w:rsidR="002E3261">
        <w:t>38</w:t>
      </w:r>
      <w:r w:rsidRPr="0041190A">
        <w:t xml:space="preserve"> Punkten zu</w:t>
      </w:r>
      <w:r>
        <w:t>.</w:t>
      </w:r>
    </w:p>
    <w:p w14:paraId="63B3D1C7" w14:textId="77777777" w:rsidR="004B7A94" w:rsidRDefault="004B7A94">
      <w:pPr>
        <w:rPr>
          <w:i/>
          <w:u w:val="single"/>
        </w:rPr>
      </w:pPr>
      <w:bookmarkStart w:id="6" w:name="_Hlk140657011"/>
    </w:p>
    <w:p w14:paraId="0483AFB0" w14:textId="77777777" w:rsidR="0041190A" w:rsidRDefault="0041190A" w:rsidP="0041190A">
      <w:pPr>
        <w:pStyle w:val="Kopfzeile"/>
        <w:tabs>
          <w:tab w:val="clear" w:pos="4536"/>
          <w:tab w:val="clear" w:pos="9072"/>
        </w:tabs>
        <w:jc w:val="both"/>
        <w:rPr>
          <w:i/>
        </w:rPr>
      </w:pPr>
      <w:r w:rsidRPr="006D53FE">
        <w:rPr>
          <w:i/>
          <w:u w:val="single"/>
        </w:rPr>
        <w:t>Abstimmungsergebnis:</w:t>
      </w:r>
    </w:p>
    <w:p w14:paraId="4AF7B819" w14:textId="77777777" w:rsidR="0041190A" w:rsidRDefault="0041190A" w:rsidP="0041190A">
      <w:pPr>
        <w:pStyle w:val="Kopfzeile"/>
        <w:tabs>
          <w:tab w:val="clear" w:pos="4536"/>
          <w:tab w:val="clear" w:pos="9072"/>
        </w:tabs>
        <w:jc w:val="both"/>
        <w:rPr>
          <w:i/>
        </w:rPr>
      </w:pPr>
      <w:r>
        <w:rPr>
          <w:i/>
        </w:rPr>
        <w:t>Die Beschlussfassung erfolgte mit 24 Ja-Stimmen, davon 1</w:t>
      </w:r>
      <w:r w:rsidR="00A30085">
        <w:rPr>
          <w:i/>
        </w:rPr>
        <w:t>7</w:t>
      </w:r>
      <w:r>
        <w:rPr>
          <w:i/>
        </w:rPr>
        <w:t xml:space="preserve"> nichtöffentliche Partner [</w:t>
      </w:r>
      <w:proofErr w:type="spellStart"/>
      <w:r>
        <w:rPr>
          <w:i/>
        </w:rPr>
        <w:t>WiSo</w:t>
      </w:r>
      <w:proofErr w:type="spellEnd"/>
      <w:r>
        <w:rPr>
          <w:i/>
        </w:rPr>
        <w:t>-Partner (</w:t>
      </w:r>
      <w:r w:rsidR="00547378">
        <w:rPr>
          <w:i/>
        </w:rPr>
        <w:t>9</w:t>
      </w:r>
      <w:r>
        <w:rPr>
          <w:i/>
        </w:rPr>
        <w:t>) und Zivilgesellschaft (8)].</w:t>
      </w:r>
      <w:r w:rsidRPr="00E32A55">
        <w:rPr>
          <w:i/>
        </w:rPr>
        <w:t xml:space="preserve"> </w:t>
      </w:r>
    </w:p>
    <w:p w14:paraId="1C5E63A9" w14:textId="77777777" w:rsidR="006F2647" w:rsidRPr="00E32A55" w:rsidRDefault="006F2647" w:rsidP="0041190A">
      <w:pPr>
        <w:pStyle w:val="Kopfzeile"/>
        <w:tabs>
          <w:tab w:val="clear" w:pos="4536"/>
          <w:tab w:val="clear" w:pos="9072"/>
        </w:tabs>
        <w:jc w:val="both"/>
        <w:rPr>
          <w:i/>
        </w:rPr>
      </w:pPr>
      <w:r>
        <w:rPr>
          <w:i/>
        </w:rPr>
        <w:t>Herr Wirtz und Frau Dr. Mikuda-Hüttel nahmen wegen Sonderinteresse nicht an der Abstimmung teil.</w:t>
      </w:r>
    </w:p>
    <w:bookmarkEnd w:id="6"/>
    <w:p w14:paraId="6C22164B" w14:textId="77777777" w:rsidR="00420AF4" w:rsidRDefault="00420AF4" w:rsidP="008A7586">
      <w:pPr>
        <w:jc w:val="both"/>
      </w:pPr>
    </w:p>
    <w:p w14:paraId="72BE3B85" w14:textId="77777777" w:rsidR="009459C6" w:rsidRDefault="009459C6" w:rsidP="009E0E13">
      <w:pPr>
        <w:jc w:val="both"/>
        <w:rPr>
          <w:i/>
        </w:rPr>
      </w:pPr>
    </w:p>
    <w:p w14:paraId="06FE5C53" w14:textId="77777777" w:rsidR="00FB26CF" w:rsidRDefault="00FB26CF" w:rsidP="009E0E13">
      <w:pPr>
        <w:jc w:val="both"/>
        <w:rPr>
          <w:i/>
        </w:rPr>
      </w:pPr>
    </w:p>
    <w:p w14:paraId="67288B21" w14:textId="77777777" w:rsidR="00C216B8" w:rsidRDefault="009459C6" w:rsidP="009459C6">
      <w:pPr>
        <w:pStyle w:val="Kopfzeile"/>
        <w:tabs>
          <w:tab w:val="clear" w:pos="4536"/>
          <w:tab w:val="clear" w:pos="9072"/>
        </w:tabs>
        <w:ind w:left="1276" w:hanging="1276"/>
        <w:rPr>
          <w:b/>
        </w:rPr>
      </w:pPr>
      <w:r>
        <w:rPr>
          <w:b/>
          <w:u w:val="single"/>
        </w:rPr>
        <w:t xml:space="preserve">Zu TOP </w:t>
      </w:r>
      <w:r w:rsidR="003C7530">
        <w:rPr>
          <w:b/>
          <w:u w:val="single"/>
        </w:rPr>
        <w:t>4</w:t>
      </w:r>
      <w:r>
        <w:rPr>
          <w:b/>
          <w:u w:val="single"/>
        </w:rPr>
        <w:t>.3:</w:t>
      </w:r>
      <w:r w:rsidR="00C216B8" w:rsidRPr="00C216B8">
        <w:rPr>
          <w:b/>
        </w:rPr>
        <w:t xml:space="preserve"> </w:t>
      </w:r>
      <w:r>
        <w:rPr>
          <w:b/>
        </w:rPr>
        <w:t xml:space="preserve">Ranking des </w:t>
      </w:r>
      <w:r w:rsidR="003C7530">
        <w:rPr>
          <w:b/>
        </w:rPr>
        <w:t>3</w:t>
      </w:r>
      <w:r>
        <w:rPr>
          <w:b/>
        </w:rPr>
        <w:t xml:space="preserve">. Förderaufrufes des Jahres 2023 zum </w:t>
      </w:r>
    </w:p>
    <w:p w14:paraId="196E6CEC" w14:textId="77777777" w:rsidR="009459C6" w:rsidRPr="000A5A4C" w:rsidRDefault="009459C6" w:rsidP="00C216B8">
      <w:pPr>
        <w:pStyle w:val="Kopfzeile"/>
        <w:tabs>
          <w:tab w:val="clear" w:pos="4536"/>
          <w:tab w:val="clear" w:pos="9072"/>
        </w:tabs>
        <w:ind w:left="1276"/>
        <w:rPr>
          <w:b/>
        </w:rPr>
      </w:pPr>
      <w:r>
        <w:rPr>
          <w:b/>
        </w:rPr>
        <w:t xml:space="preserve">GAK-Regionalbudget – </w:t>
      </w:r>
      <w:r w:rsidR="003C7530">
        <w:rPr>
          <w:b/>
        </w:rPr>
        <w:t>„</w:t>
      </w:r>
      <w:r>
        <w:rPr>
          <w:b/>
        </w:rPr>
        <w:t>Förderung von Kleinstprojekten“</w:t>
      </w:r>
    </w:p>
    <w:p w14:paraId="3C555DD8" w14:textId="77777777" w:rsidR="009459C6" w:rsidRPr="009459C6" w:rsidRDefault="009459C6" w:rsidP="009E0E13">
      <w:pPr>
        <w:jc w:val="both"/>
      </w:pPr>
    </w:p>
    <w:p w14:paraId="31FE0594" w14:textId="77777777" w:rsidR="007742B7" w:rsidRDefault="00C216B8" w:rsidP="00C216B8">
      <w:pPr>
        <w:jc w:val="both"/>
      </w:pPr>
      <w:r>
        <w:t xml:space="preserve">Es konnten </w:t>
      </w:r>
      <w:r w:rsidR="003C7530">
        <w:t xml:space="preserve">nicht </w:t>
      </w:r>
      <w:r>
        <w:t xml:space="preserve">alle eingereichten Projekte in diesem Auswahlverfahren berücksichtigt werden. </w:t>
      </w:r>
    </w:p>
    <w:p w14:paraId="7928DDFF" w14:textId="77777777" w:rsidR="00FB26CF" w:rsidRDefault="00FB26CF" w:rsidP="00C216B8">
      <w:pPr>
        <w:jc w:val="both"/>
      </w:pPr>
    </w:p>
    <w:p w14:paraId="2FD97AAC" w14:textId="77777777" w:rsidR="009E0E13" w:rsidRDefault="00C216B8" w:rsidP="00C216B8">
      <w:pPr>
        <w:jc w:val="both"/>
      </w:pPr>
      <w:r>
        <w:t xml:space="preserve">Der Ranking-Vorschlag der Geschäftsstelle wurde vorgestellt, demnach </w:t>
      </w:r>
      <w:r w:rsidR="007742B7">
        <w:t>stehen</w:t>
      </w:r>
      <w:r w:rsidR="002315B2">
        <w:t xml:space="preserve"> </w:t>
      </w:r>
      <w:r w:rsidR="007742B7">
        <w:t xml:space="preserve">nur für </w:t>
      </w:r>
      <w:r w:rsidR="006F2647">
        <w:t>drei</w:t>
      </w:r>
      <w:r>
        <w:t xml:space="preserve"> </w:t>
      </w:r>
      <w:r w:rsidR="007742B7">
        <w:t xml:space="preserve">der vier </w:t>
      </w:r>
      <w:r>
        <w:t xml:space="preserve">Projekte </w:t>
      </w:r>
      <w:r w:rsidR="007742B7">
        <w:t xml:space="preserve">Restmittel </w:t>
      </w:r>
      <w:r>
        <w:t xml:space="preserve">aus </w:t>
      </w:r>
      <w:r w:rsidR="003C7530">
        <w:t>Verpflichtungsermächtigungen</w:t>
      </w:r>
      <w:r>
        <w:t xml:space="preserve"> 202</w:t>
      </w:r>
      <w:r w:rsidR="003C7530">
        <w:t>4 und 2025</w:t>
      </w:r>
      <w:r>
        <w:t xml:space="preserve"> </w:t>
      </w:r>
      <w:r w:rsidR="007742B7">
        <w:t xml:space="preserve">zur Verfügung (Platz 3: </w:t>
      </w:r>
      <w:proofErr w:type="spellStart"/>
      <w:r w:rsidR="007742B7">
        <w:t>Lasel</w:t>
      </w:r>
      <w:proofErr w:type="spellEnd"/>
      <w:r w:rsidR="007742B7">
        <w:t xml:space="preserve"> – „Haus der Begegnung“ mit gekürzten Mitteln, </w:t>
      </w:r>
      <w:r>
        <w:t xml:space="preserve">vgl. Folie </w:t>
      </w:r>
      <w:r w:rsidR="003C7530">
        <w:t>1</w:t>
      </w:r>
      <w:r>
        <w:t>7).</w:t>
      </w:r>
    </w:p>
    <w:p w14:paraId="4543D5DA" w14:textId="77777777" w:rsidR="00C216B8" w:rsidRDefault="00C216B8" w:rsidP="00C216B8">
      <w:pPr>
        <w:jc w:val="both"/>
      </w:pPr>
    </w:p>
    <w:p w14:paraId="566FDCF8" w14:textId="77777777" w:rsidR="00C216B8" w:rsidRPr="00C216B8" w:rsidRDefault="00C216B8" w:rsidP="00C216B8">
      <w:pPr>
        <w:jc w:val="both"/>
        <w:rPr>
          <w:u w:val="single"/>
        </w:rPr>
      </w:pPr>
      <w:r w:rsidRPr="00C216B8">
        <w:rPr>
          <w:u w:val="single"/>
        </w:rPr>
        <w:t>Beschlussvorschlag:</w:t>
      </w:r>
    </w:p>
    <w:p w14:paraId="1C7CE898" w14:textId="77777777" w:rsidR="00C216B8" w:rsidRDefault="00C216B8" w:rsidP="00C216B8">
      <w:pPr>
        <w:jc w:val="both"/>
      </w:pPr>
      <w:r w:rsidRPr="00C216B8">
        <w:t xml:space="preserve">Die LAG stimmt der vorgeschlagenen Rangfolge der eingereichten Projekte im Rahmen des </w:t>
      </w:r>
      <w:r w:rsidR="003C7530">
        <w:t xml:space="preserve">3. </w:t>
      </w:r>
      <w:r w:rsidRPr="00C216B8">
        <w:t>Förderaufrufes „Regionalbudget im Rahmen des LEADER-Ansatzes – Förderung von Kleinstprojekten“ zu.</w:t>
      </w:r>
    </w:p>
    <w:p w14:paraId="7EF3C22B" w14:textId="77777777" w:rsidR="0011607D" w:rsidRDefault="0011607D" w:rsidP="00C216B8">
      <w:pPr>
        <w:jc w:val="both"/>
        <w:rPr>
          <w:i/>
          <w:u w:val="single"/>
        </w:rPr>
      </w:pPr>
    </w:p>
    <w:p w14:paraId="686CD93D" w14:textId="77777777" w:rsidR="00C216B8" w:rsidRPr="009E0E13" w:rsidRDefault="00C216B8" w:rsidP="00C216B8">
      <w:pPr>
        <w:jc w:val="both"/>
        <w:rPr>
          <w:i/>
          <w:u w:val="single"/>
        </w:rPr>
      </w:pPr>
      <w:bookmarkStart w:id="7" w:name="_Hlk140659960"/>
      <w:r w:rsidRPr="009E0E13">
        <w:rPr>
          <w:i/>
          <w:u w:val="single"/>
        </w:rPr>
        <w:t>Abstimmungsergebnis:</w:t>
      </w:r>
      <w:r w:rsidRPr="009E0E13">
        <w:rPr>
          <w:i/>
        </w:rPr>
        <w:tab/>
      </w:r>
    </w:p>
    <w:p w14:paraId="32D6EF79" w14:textId="77777777" w:rsidR="004001E1" w:rsidRDefault="00C216B8" w:rsidP="00C216B8">
      <w:pPr>
        <w:jc w:val="both"/>
        <w:rPr>
          <w:i/>
        </w:rPr>
      </w:pPr>
      <w:r w:rsidRPr="009E0E13">
        <w:rPr>
          <w:i/>
        </w:rPr>
        <w:t>Die Beschlussfassung erfolgte mit 2</w:t>
      </w:r>
      <w:r w:rsidR="003C7530">
        <w:rPr>
          <w:i/>
        </w:rPr>
        <w:t>4</w:t>
      </w:r>
      <w:r w:rsidRPr="009E0E13">
        <w:rPr>
          <w:i/>
        </w:rPr>
        <w:t xml:space="preserve"> Ja-Stimmen, davon 1</w:t>
      </w:r>
      <w:r w:rsidR="003C7530">
        <w:rPr>
          <w:i/>
        </w:rPr>
        <w:t>7</w:t>
      </w:r>
      <w:r w:rsidRPr="009E0E13">
        <w:rPr>
          <w:i/>
        </w:rPr>
        <w:t xml:space="preserve"> nichtöffentliche Partner [</w:t>
      </w:r>
      <w:proofErr w:type="spellStart"/>
      <w:r w:rsidRPr="009E0E13">
        <w:rPr>
          <w:i/>
        </w:rPr>
        <w:t>WiSo</w:t>
      </w:r>
      <w:proofErr w:type="spellEnd"/>
      <w:r w:rsidRPr="009E0E13">
        <w:rPr>
          <w:i/>
        </w:rPr>
        <w:t>-Partner (</w:t>
      </w:r>
      <w:r w:rsidR="003C7530">
        <w:rPr>
          <w:i/>
        </w:rPr>
        <w:t>9</w:t>
      </w:r>
      <w:r w:rsidRPr="009E0E13">
        <w:rPr>
          <w:i/>
        </w:rPr>
        <w:t>) und Zivilgesellschaft (8)].</w:t>
      </w:r>
      <w:r>
        <w:rPr>
          <w:i/>
        </w:rPr>
        <w:t xml:space="preserve"> </w:t>
      </w:r>
    </w:p>
    <w:p w14:paraId="7AADC786" w14:textId="77777777" w:rsidR="00C216B8" w:rsidRDefault="00C216B8" w:rsidP="00C216B8">
      <w:pPr>
        <w:jc w:val="both"/>
        <w:rPr>
          <w:i/>
        </w:rPr>
      </w:pPr>
      <w:r>
        <w:rPr>
          <w:i/>
        </w:rPr>
        <w:t>Herr</w:t>
      </w:r>
      <w:r w:rsidR="003C7530">
        <w:rPr>
          <w:i/>
        </w:rPr>
        <w:t xml:space="preserve"> Wirtz und Frau Dr. Mikuda-Hüttel</w:t>
      </w:r>
      <w:r>
        <w:rPr>
          <w:i/>
        </w:rPr>
        <w:t xml:space="preserve"> nahm</w:t>
      </w:r>
      <w:r w:rsidR="003C7530">
        <w:rPr>
          <w:i/>
        </w:rPr>
        <w:t>en</w:t>
      </w:r>
      <w:r>
        <w:rPr>
          <w:i/>
        </w:rPr>
        <w:t xml:space="preserve"> wegen Sonderinteresse nicht an der Abstimmung teil.</w:t>
      </w:r>
    </w:p>
    <w:bookmarkEnd w:id="7"/>
    <w:p w14:paraId="77CC6653" w14:textId="77777777" w:rsidR="005123B9" w:rsidRDefault="005123B9" w:rsidP="00BB35AF">
      <w:pPr>
        <w:ind w:left="1410" w:hanging="1410"/>
        <w:rPr>
          <w:b/>
        </w:rPr>
      </w:pPr>
      <w:r w:rsidRPr="00FE4B57">
        <w:rPr>
          <w:b/>
          <w:u w:val="single"/>
        </w:rPr>
        <w:t xml:space="preserve">Zu TOP </w:t>
      </w:r>
      <w:r w:rsidR="003411C2">
        <w:rPr>
          <w:b/>
          <w:u w:val="single"/>
        </w:rPr>
        <w:t>5</w:t>
      </w:r>
      <w:r>
        <w:rPr>
          <w:b/>
          <w:u w:val="single"/>
        </w:rPr>
        <w:t>.</w:t>
      </w:r>
      <w:r w:rsidR="00BB35AF">
        <w:rPr>
          <w:b/>
          <w:u w:val="single"/>
        </w:rPr>
        <w:t>1.</w:t>
      </w:r>
      <w:r w:rsidRPr="00FE4B57">
        <w:rPr>
          <w:b/>
          <w:u w:val="single"/>
        </w:rPr>
        <w:t>:</w:t>
      </w:r>
      <w:r w:rsidR="006F2647">
        <w:rPr>
          <w:b/>
        </w:rPr>
        <w:t xml:space="preserve"> </w:t>
      </w:r>
      <w:r>
        <w:rPr>
          <w:b/>
        </w:rPr>
        <w:t>Förderprogramm lokale ländliche Entwicklung (FLLE 2.0) in den GAK-</w:t>
      </w:r>
      <w:r w:rsidR="00BB35AF">
        <w:rPr>
          <w:b/>
        </w:rPr>
        <w:t xml:space="preserve"> </w:t>
      </w:r>
      <w:r>
        <w:rPr>
          <w:b/>
        </w:rPr>
        <w:t>Maßnahmen „Kleinstunternehmen der Grundversorgung“, „Einrichtungen für lokale Basisdienstleistungen“ sowie „Innenstädte der Zukunft“;</w:t>
      </w:r>
      <w:r w:rsidR="00BB35AF">
        <w:rPr>
          <w:b/>
        </w:rPr>
        <w:t xml:space="preserve"> </w:t>
      </w:r>
    </w:p>
    <w:p w14:paraId="777E67B9" w14:textId="77777777" w:rsidR="00BB35AF" w:rsidRDefault="00BB35AF" w:rsidP="005123B9">
      <w:pPr>
        <w:ind w:left="1134" w:hanging="1134"/>
        <w:rPr>
          <w:b/>
        </w:rPr>
      </w:pPr>
      <w:r>
        <w:rPr>
          <w:b/>
        </w:rPr>
        <w:tab/>
      </w:r>
      <w:r>
        <w:rPr>
          <w:b/>
        </w:rPr>
        <w:tab/>
        <w:t>Allgemeine Informationen zum Förderaufruf FLLE 2.0</w:t>
      </w:r>
    </w:p>
    <w:p w14:paraId="475E21DD" w14:textId="77777777" w:rsidR="00BB35AF" w:rsidRDefault="00BB35AF" w:rsidP="00C0750B">
      <w:pPr>
        <w:ind w:left="1134" w:hanging="1134"/>
        <w:jc w:val="both"/>
        <w:rPr>
          <w:b/>
        </w:rPr>
      </w:pPr>
    </w:p>
    <w:p w14:paraId="0145E64B" w14:textId="77777777" w:rsidR="003411C2" w:rsidRDefault="003411C2" w:rsidP="00C0750B">
      <w:pPr>
        <w:jc w:val="both"/>
      </w:pPr>
      <w:r>
        <w:t>Wie bereits in der Sitzung am 1</w:t>
      </w:r>
      <w:r w:rsidR="007B2256">
        <w:t>8</w:t>
      </w:r>
      <w:r>
        <w:t xml:space="preserve">.07.2023 erwähnt wurde </w:t>
      </w:r>
      <w:r w:rsidR="00BB35AF">
        <w:t xml:space="preserve">das o.g. Förderangebot ab 01.07.2023 fortgeführt </w:t>
      </w:r>
      <w:r>
        <w:t>und die Förderkonditionen für „Innenstädte der Zuku</w:t>
      </w:r>
      <w:r w:rsidR="007B2256">
        <w:t xml:space="preserve">nft“ an die GAK-Maßnahmen angepasst </w:t>
      </w:r>
      <w:r w:rsidR="00BB35AF">
        <w:t xml:space="preserve">(vgl. Folien </w:t>
      </w:r>
      <w:r>
        <w:t>18/19</w:t>
      </w:r>
      <w:r w:rsidR="00BB35AF">
        <w:t>).</w:t>
      </w:r>
      <w:r w:rsidR="00142623">
        <w:t xml:space="preserve"> </w:t>
      </w:r>
    </w:p>
    <w:p w14:paraId="71A077E7" w14:textId="77777777" w:rsidR="007B2256" w:rsidRDefault="007B2256" w:rsidP="00C0750B">
      <w:pPr>
        <w:jc w:val="both"/>
      </w:pPr>
    </w:p>
    <w:p w14:paraId="3424BCA6" w14:textId="0B69C634" w:rsidR="003411C2" w:rsidRDefault="003411C2" w:rsidP="00C0750B">
      <w:pPr>
        <w:jc w:val="both"/>
      </w:pPr>
      <w:r>
        <w:t>Für alle rheinland-pfälzischen LEADER-Region</w:t>
      </w:r>
      <w:r w:rsidR="00B94DEB">
        <w:t>en</w:t>
      </w:r>
      <w:r>
        <w:t xml:space="preserve"> stehen insgesamt 2,5 Mio. EUR für „Innenstädte der Zukunft“ und 5 Mio. EUR für GAK 7.0 und 8.0 (einschließlich Verpflichtungsermächtigungen für 2024/2025) zur Verfügung.</w:t>
      </w:r>
    </w:p>
    <w:p w14:paraId="006608B2" w14:textId="77777777" w:rsidR="007B2256" w:rsidRDefault="007B2256" w:rsidP="00C0750B">
      <w:pPr>
        <w:jc w:val="both"/>
      </w:pPr>
      <w:r>
        <w:t>Die Förderkonditionen sind in der Vorlage näher erläutert.</w:t>
      </w:r>
    </w:p>
    <w:p w14:paraId="656846B7" w14:textId="77777777" w:rsidR="007B2256" w:rsidRDefault="007B2256" w:rsidP="00C0750B">
      <w:pPr>
        <w:jc w:val="both"/>
      </w:pPr>
    </w:p>
    <w:p w14:paraId="6C6DC135" w14:textId="77777777" w:rsidR="007B2256" w:rsidRDefault="007B2256" w:rsidP="00C0750B">
      <w:pPr>
        <w:jc w:val="both"/>
      </w:pPr>
      <w:r>
        <w:t>Im laufenden 1. Aufruf wurde bereits das Vorhaben „Schaffung eines neuen innovativen Bildungsangebotes für die Oberstufe des Genossenschaftlichen Gymnasium</w:t>
      </w:r>
      <w:r w:rsidR="00B94DEB">
        <w:t>s</w:t>
      </w:r>
      <w:r>
        <w:t xml:space="preserve"> Speicher“ </w:t>
      </w:r>
      <w:r w:rsidR="0000268E">
        <w:t xml:space="preserve">(GAK) </w:t>
      </w:r>
      <w:r>
        <w:t xml:space="preserve">in der letzten LAG-Sitzung ausgewählt. Das Vorhaben </w:t>
      </w:r>
      <w:r w:rsidR="00633E26">
        <w:t>konnte</w:t>
      </w:r>
      <w:r>
        <w:t xml:space="preserve"> aufgrund der fehlenden Baugenehmigung und dem noch </w:t>
      </w:r>
      <w:r w:rsidR="00633E26">
        <w:t xml:space="preserve">nicht zur Verfügung </w:t>
      </w:r>
      <w:r>
        <w:t xml:space="preserve">stehenden Antragsformular </w:t>
      </w:r>
      <w:r w:rsidR="00633E26">
        <w:t>bisher</w:t>
      </w:r>
      <w:r>
        <w:t xml:space="preserve"> nicht bei der ADD eingereicht w</w:t>
      </w:r>
      <w:r w:rsidR="00633E26">
        <w:t>e</w:t>
      </w:r>
      <w:r>
        <w:t>rden.</w:t>
      </w:r>
    </w:p>
    <w:p w14:paraId="4999F79A" w14:textId="77777777" w:rsidR="003411C2" w:rsidRDefault="003411C2" w:rsidP="00C0750B">
      <w:pPr>
        <w:jc w:val="both"/>
      </w:pPr>
    </w:p>
    <w:p w14:paraId="32BCB7C5" w14:textId="77777777" w:rsidR="00766377" w:rsidRDefault="002F39BE" w:rsidP="00C0750B">
      <w:pPr>
        <w:jc w:val="both"/>
      </w:pPr>
      <w:r>
        <w:t>Die LAG n</w:t>
      </w:r>
      <w:r w:rsidR="0011607D">
        <w:t>ahm</w:t>
      </w:r>
      <w:r>
        <w:t xml:space="preserve"> die Information zur Kenntnis.</w:t>
      </w:r>
    </w:p>
    <w:p w14:paraId="0CE2DED4" w14:textId="77777777" w:rsidR="007B2256" w:rsidRDefault="007B2256" w:rsidP="00C0750B">
      <w:pPr>
        <w:jc w:val="both"/>
      </w:pPr>
    </w:p>
    <w:p w14:paraId="768B31D2" w14:textId="77777777" w:rsidR="007B2256" w:rsidRDefault="007B2256" w:rsidP="00C0750B">
      <w:pPr>
        <w:jc w:val="both"/>
      </w:pPr>
    </w:p>
    <w:p w14:paraId="55033814" w14:textId="77777777" w:rsidR="002F39BE" w:rsidRDefault="002F39BE" w:rsidP="007742B7">
      <w:pPr>
        <w:rPr>
          <w:b/>
        </w:rPr>
      </w:pPr>
      <w:bookmarkStart w:id="8" w:name="_Hlk140738065"/>
      <w:r w:rsidRPr="00FE4B57">
        <w:rPr>
          <w:b/>
          <w:u w:val="single"/>
        </w:rPr>
        <w:t xml:space="preserve">Zu TOP </w:t>
      </w:r>
      <w:r w:rsidR="007742B7">
        <w:rPr>
          <w:b/>
          <w:u w:val="single"/>
        </w:rPr>
        <w:t>5.2</w:t>
      </w:r>
      <w:r w:rsidRPr="00FE4B57">
        <w:rPr>
          <w:b/>
          <w:u w:val="single"/>
        </w:rPr>
        <w:t>:</w:t>
      </w:r>
      <w:r w:rsidRPr="00FE4B57">
        <w:rPr>
          <w:b/>
        </w:rPr>
        <w:tab/>
      </w:r>
      <w:r w:rsidR="007742B7">
        <w:rPr>
          <w:b/>
        </w:rPr>
        <w:t>Information über Projektideen und Projekte zum Förderaufruf FLLE 2.0</w:t>
      </w:r>
    </w:p>
    <w:bookmarkEnd w:id="8"/>
    <w:p w14:paraId="778B3B97" w14:textId="77777777" w:rsidR="007742B7" w:rsidRDefault="007742B7" w:rsidP="00C0750B">
      <w:pPr>
        <w:jc w:val="both"/>
      </w:pPr>
    </w:p>
    <w:p w14:paraId="337A1860" w14:textId="77777777" w:rsidR="0011607D" w:rsidRDefault="00B92D5E" w:rsidP="00C0750B">
      <w:pPr>
        <w:jc w:val="both"/>
      </w:pPr>
      <w:r>
        <w:t xml:space="preserve">Herr Gruppe erläuterte den </w:t>
      </w:r>
      <w:r w:rsidR="00757FAD">
        <w:t xml:space="preserve">aktuellen </w:t>
      </w:r>
      <w:r>
        <w:t xml:space="preserve">Sachstand zum Förderaufruf FLLE 2.0. </w:t>
      </w:r>
    </w:p>
    <w:p w14:paraId="6E05F2EA" w14:textId="77777777" w:rsidR="00766377" w:rsidRDefault="00B92D5E" w:rsidP="00C0750B">
      <w:pPr>
        <w:jc w:val="both"/>
      </w:pPr>
      <w:r>
        <w:t>Die Vergabe der Fördermittel wird nach dem Windhundprinzip erfolgen. Daher ist davon auszugehen, dass Projekte, über die erst in der kommenden LAG-Sitzung am 14.12.2023 entschieden wird, nur noch geringe Chancen auf Bewilligung haben</w:t>
      </w:r>
      <w:r w:rsidR="00757FAD">
        <w:t>. (vgl. Folie 20/21)</w:t>
      </w:r>
    </w:p>
    <w:p w14:paraId="7544E541" w14:textId="77777777" w:rsidR="00F63D0D" w:rsidRDefault="00F63D0D" w:rsidP="00C0750B">
      <w:pPr>
        <w:jc w:val="both"/>
      </w:pPr>
    </w:p>
    <w:p w14:paraId="6F1BDE54" w14:textId="77777777" w:rsidR="00F63D0D" w:rsidRDefault="00F63D0D" w:rsidP="00C0750B">
      <w:pPr>
        <w:jc w:val="both"/>
      </w:pPr>
      <w:r>
        <w:t>Der LAG-Manager informierte über die folgenden Projekte:</w:t>
      </w:r>
    </w:p>
    <w:p w14:paraId="1B2D3620" w14:textId="77777777" w:rsidR="00F63D0D" w:rsidRDefault="00F63D0D" w:rsidP="0011607D">
      <w:pPr>
        <w:pStyle w:val="Listenabsatz"/>
        <w:numPr>
          <w:ilvl w:val="0"/>
          <w:numId w:val="21"/>
        </w:numPr>
        <w:jc w:val="both"/>
      </w:pPr>
      <w:bookmarkStart w:id="9" w:name="_Hlk147478082"/>
      <w:r>
        <w:t>„Band der Generationen“ in der Ortsgemeinde Kleinlangenfeld (</w:t>
      </w:r>
      <w:proofErr w:type="spellStart"/>
      <w:r>
        <w:t>IdZ</w:t>
      </w:r>
      <w:proofErr w:type="spellEnd"/>
      <w:r>
        <w:t>)</w:t>
      </w:r>
    </w:p>
    <w:p w14:paraId="30823BF9" w14:textId="77777777" w:rsidR="00F63D0D" w:rsidRDefault="00F63D0D" w:rsidP="0011607D">
      <w:pPr>
        <w:pStyle w:val="Listenabsatz"/>
        <w:numPr>
          <w:ilvl w:val="0"/>
          <w:numId w:val="21"/>
        </w:numPr>
        <w:jc w:val="both"/>
      </w:pPr>
      <w:r>
        <w:t xml:space="preserve">„Neue Mitte </w:t>
      </w:r>
      <w:proofErr w:type="spellStart"/>
      <w:r>
        <w:t>Daleiden</w:t>
      </w:r>
      <w:proofErr w:type="spellEnd"/>
      <w:r>
        <w:t>“ (</w:t>
      </w:r>
      <w:proofErr w:type="spellStart"/>
      <w:r>
        <w:t>IdZ</w:t>
      </w:r>
      <w:proofErr w:type="spellEnd"/>
      <w:r>
        <w:t>)</w:t>
      </w:r>
    </w:p>
    <w:p w14:paraId="0F438AD7" w14:textId="77777777" w:rsidR="00F63D0D" w:rsidRDefault="00F63D0D" w:rsidP="0011607D">
      <w:pPr>
        <w:pStyle w:val="Listenabsatz"/>
        <w:numPr>
          <w:ilvl w:val="0"/>
          <w:numId w:val="21"/>
        </w:numPr>
        <w:jc w:val="both"/>
      </w:pPr>
      <w:r>
        <w:t>„</w:t>
      </w:r>
      <w:r w:rsidR="004F20AB">
        <w:t xml:space="preserve">Neue Mitte </w:t>
      </w:r>
      <w:proofErr w:type="spellStart"/>
      <w:r w:rsidR="004F20AB">
        <w:t>Arzfeld</w:t>
      </w:r>
      <w:proofErr w:type="spellEnd"/>
      <w:r w:rsidR="004F20AB">
        <w:t>“ (</w:t>
      </w:r>
      <w:proofErr w:type="spellStart"/>
      <w:r w:rsidR="004F20AB">
        <w:t>IdZ</w:t>
      </w:r>
      <w:proofErr w:type="spellEnd"/>
      <w:r w:rsidR="004F20AB">
        <w:t>)</w:t>
      </w:r>
    </w:p>
    <w:p w14:paraId="2D32033E" w14:textId="77777777" w:rsidR="004F20AB" w:rsidRDefault="004F20AB" w:rsidP="0011607D">
      <w:pPr>
        <w:pStyle w:val="Listenabsatz"/>
        <w:numPr>
          <w:ilvl w:val="0"/>
          <w:numId w:val="21"/>
        </w:numPr>
        <w:jc w:val="both"/>
      </w:pPr>
      <w:r>
        <w:t>„Mehrgenerationenplatz Winterspelt“ (</w:t>
      </w:r>
      <w:proofErr w:type="spellStart"/>
      <w:r>
        <w:t>IdZ</w:t>
      </w:r>
      <w:proofErr w:type="spellEnd"/>
      <w:r>
        <w:t>)</w:t>
      </w:r>
    </w:p>
    <w:p w14:paraId="72B330A5" w14:textId="77777777" w:rsidR="004F20AB" w:rsidRDefault="004F20AB" w:rsidP="0011607D">
      <w:pPr>
        <w:pStyle w:val="Listenabsatz"/>
        <w:numPr>
          <w:ilvl w:val="0"/>
          <w:numId w:val="21"/>
        </w:numPr>
        <w:jc w:val="both"/>
      </w:pPr>
      <w:r>
        <w:t xml:space="preserve">„Dorfgemeinschaftshaus </w:t>
      </w:r>
      <w:proofErr w:type="spellStart"/>
      <w:r>
        <w:t>Lasel</w:t>
      </w:r>
      <w:proofErr w:type="spellEnd"/>
      <w:r>
        <w:t>“ (</w:t>
      </w:r>
      <w:proofErr w:type="spellStart"/>
      <w:r>
        <w:t>IdZ</w:t>
      </w:r>
      <w:proofErr w:type="spellEnd"/>
      <w:r>
        <w:t>)</w:t>
      </w:r>
    </w:p>
    <w:p w14:paraId="5F5E22F3" w14:textId="77777777" w:rsidR="00B92D5E" w:rsidRDefault="004F20AB" w:rsidP="0011607D">
      <w:pPr>
        <w:pStyle w:val="Listenabsatz"/>
        <w:numPr>
          <w:ilvl w:val="0"/>
          <w:numId w:val="21"/>
        </w:numPr>
        <w:jc w:val="both"/>
      </w:pPr>
      <w:r>
        <w:t>„Ausstattung einer Freien Montessori-Schule mit diversen Fachbereichen“ (GAK)</w:t>
      </w:r>
    </w:p>
    <w:p w14:paraId="396FAB9B" w14:textId="77777777" w:rsidR="004F20AB" w:rsidRDefault="004F20AB" w:rsidP="0011607D">
      <w:pPr>
        <w:pStyle w:val="Listenabsatz"/>
        <w:numPr>
          <w:ilvl w:val="0"/>
          <w:numId w:val="21"/>
        </w:numPr>
        <w:jc w:val="both"/>
      </w:pPr>
      <w:r>
        <w:t xml:space="preserve">„Inwertsetzung des </w:t>
      </w:r>
      <w:proofErr w:type="spellStart"/>
      <w:r>
        <w:t>Siftsbergs</w:t>
      </w:r>
      <w:proofErr w:type="spellEnd"/>
      <w:r>
        <w:t xml:space="preserve"> Kyllburg“</w:t>
      </w:r>
      <w:r w:rsidR="0000268E">
        <w:t xml:space="preserve"> (GAK)</w:t>
      </w:r>
    </w:p>
    <w:bookmarkEnd w:id="9"/>
    <w:p w14:paraId="0C171F4C" w14:textId="77777777" w:rsidR="00B92D5E" w:rsidRDefault="00B92D5E" w:rsidP="00C0750B">
      <w:pPr>
        <w:jc w:val="both"/>
      </w:pPr>
    </w:p>
    <w:p w14:paraId="6E184CBF" w14:textId="77777777" w:rsidR="00B92D5E" w:rsidRDefault="004F20AB" w:rsidP="00C0750B">
      <w:pPr>
        <w:jc w:val="both"/>
      </w:pPr>
      <w:r>
        <w:t>Zur Sitzung lagen der LAG-Geschäftsstelle keine beschlussfähigen Anträge vor. Es wird allerdings damit gerechnet, dass zumindest ein Teil der Projekte die erforderlichen Unterlagen in den kommenden Tagen vorlegen wird. Um bessere Chancen auf eine Bewilligung in diesem Förderaufruf zu haben</w:t>
      </w:r>
      <w:r w:rsidR="00B94DEB">
        <w:t>,</w:t>
      </w:r>
      <w:r>
        <w:t xml:space="preserve"> müsste die Antragstellung Anfang November erfolgen</w:t>
      </w:r>
      <w:r w:rsidR="00757FAD">
        <w:t xml:space="preserve">. </w:t>
      </w:r>
      <w:r w:rsidR="0087338C">
        <w:t>(vgl. Folie 22)</w:t>
      </w:r>
    </w:p>
    <w:p w14:paraId="354526AF" w14:textId="77777777" w:rsidR="00757FAD" w:rsidRDefault="00757FAD" w:rsidP="00C0750B">
      <w:pPr>
        <w:jc w:val="both"/>
      </w:pPr>
    </w:p>
    <w:p w14:paraId="38E9E59C" w14:textId="73E57D4C" w:rsidR="00757FAD" w:rsidRDefault="00757FAD" w:rsidP="00C0750B">
      <w:pPr>
        <w:jc w:val="both"/>
      </w:pPr>
      <w:r>
        <w:t>Für eine Entscheidung im Umlaufverfahren und mit Einbeziehung der AG „Projektvorbewertung“ ergibt sich daraus folgende Zeitschiene:</w:t>
      </w:r>
    </w:p>
    <w:p w14:paraId="001A69F1" w14:textId="77777777" w:rsidR="0011607D" w:rsidRDefault="0011607D" w:rsidP="00C0750B">
      <w:pPr>
        <w:jc w:val="both"/>
      </w:pPr>
    </w:p>
    <w:p w14:paraId="105EF4FB" w14:textId="77777777" w:rsidR="00757FAD" w:rsidRDefault="00757FAD" w:rsidP="00C0750B">
      <w:pPr>
        <w:jc w:val="both"/>
      </w:pPr>
      <w:r>
        <w:t>11.10.2023</w:t>
      </w:r>
      <w:r>
        <w:tab/>
      </w:r>
      <w:r>
        <w:tab/>
        <w:t>Frist für die Einreichung der fehlenden Unterlagen</w:t>
      </w:r>
    </w:p>
    <w:p w14:paraId="25E8FE07" w14:textId="77777777" w:rsidR="00757FAD" w:rsidRDefault="00757FAD" w:rsidP="00C0750B">
      <w:pPr>
        <w:jc w:val="both"/>
      </w:pPr>
      <w:r>
        <w:t>16. – 18.10.2023</w:t>
      </w:r>
      <w:r>
        <w:tab/>
        <w:t>Sitzung der AG Projektvorbewertung</w:t>
      </w:r>
    </w:p>
    <w:p w14:paraId="76662744" w14:textId="77777777" w:rsidR="00757FAD" w:rsidRDefault="00757FAD" w:rsidP="00C0750B">
      <w:pPr>
        <w:jc w:val="both"/>
      </w:pPr>
      <w:r>
        <w:t>20.10.2023</w:t>
      </w:r>
      <w:r>
        <w:tab/>
      </w:r>
      <w:r>
        <w:tab/>
        <w:t>Beginn des Umlaufverfahrens</w:t>
      </w:r>
    </w:p>
    <w:p w14:paraId="47FD4E1E" w14:textId="77777777" w:rsidR="00757FAD" w:rsidRDefault="00757FAD" w:rsidP="00C0750B">
      <w:pPr>
        <w:jc w:val="both"/>
      </w:pPr>
      <w:r>
        <w:t>03.11.2023</w:t>
      </w:r>
      <w:r>
        <w:tab/>
      </w:r>
      <w:r>
        <w:tab/>
        <w:t>Abschluss des Umlaufverfahrens</w:t>
      </w:r>
    </w:p>
    <w:p w14:paraId="5BAABCD3" w14:textId="77777777" w:rsidR="00B92D5E" w:rsidRDefault="00B92D5E" w:rsidP="00C0750B">
      <w:pPr>
        <w:jc w:val="both"/>
      </w:pPr>
    </w:p>
    <w:p w14:paraId="401AC205" w14:textId="77777777" w:rsidR="00166A57" w:rsidRDefault="00166A57">
      <w:r>
        <w:br w:type="page"/>
      </w:r>
    </w:p>
    <w:p w14:paraId="5D920BB6" w14:textId="77777777" w:rsidR="00166A57" w:rsidRDefault="00166A57" w:rsidP="00C0750B">
      <w:pPr>
        <w:jc w:val="both"/>
      </w:pPr>
    </w:p>
    <w:p w14:paraId="46D83369" w14:textId="77777777" w:rsidR="00166A57" w:rsidRDefault="0087338C" w:rsidP="00C0750B">
      <w:pPr>
        <w:jc w:val="both"/>
      </w:pPr>
      <w:r>
        <w:t xml:space="preserve">Die </w:t>
      </w:r>
      <w:r w:rsidR="00B81588">
        <w:t xml:space="preserve">Unterlagen zu den </w:t>
      </w:r>
      <w:r>
        <w:t>Projekte</w:t>
      </w:r>
      <w:r w:rsidR="00B81588">
        <w:t>n</w:t>
      </w:r>
      <w:r>
        <w:t xml:space="preserve"> </w:t>
      </w:r>
    </w:p>
    <w:p w14:paraId="6F392B5E" w14:textId="77777777" w:rsidR="00166A57" w:rsidRDefault="00166A57" w:rsidP="00166A57">
      <w:pPr>
        <w:pStyle w:val="Listenabsatz"/>
        <w:numPr>
          <w:ilvl w:val="0"/>
          <w:numId w:val="21"/>
        </w:numPr>
        <w:jc w:val="both"/>
      </w:pPr>
      <w:r>
        <w:t>„Band der Generationen“ in der Ortsgemeinde Kleinlangenfeld ((</w:t>
      </w:r>
      <w:proofErr w:type="spellStart"/>
      <w:r>
        <w:t>IdZ</w:t>
      </w:r>
      <w:proofErr w:type="spellEnd"/>
      <w:r>
        <w:t>)</w:t>
      </w:r>
    </w:p>
    <w:p w14:paraId="7F41A862" w14:textId="77777777" w:rsidR="00166A57" w:rsidRDefault="00166A57" w:rsidP="00166A57">
      <w:pPr>
        <w:pStyle w:val="Listenabsatz"/>
        <w:numPr>
          <w:ilvl w:val="0"/>
          <w:numId w:val="21"/>
        </w:numPr>
        <w:jc w:val="both"/>
      </w:pPr>
      <w:r>
        <w:t xml:space="preserve">„Neue Mitte </w:t>
      </w:r>
      <w:proofErr w:type="spellStart"/>
      <w:r>
        <w:t>Daleiden</w:t>
      </w:r>
      <w:proofErr w:type="spellEnd"/>
      <w:r>
        <w:t>“ (</w:t>
      </w:r>
      <w:proofErr w:type="spellStart"/>
      <w:r>
        <w:t>IdZ</w:t>
      </w:r>
      <w:proofErr w:type="spellEnd"/>
      <w:r>
        <w:t>)</w:t>
      </w:r>
    </w:p>
    <w:p w14:paraId="14E5C5E5" w14:textId="77777777" w:rsidR="00166A57" w:rsidRDefault="00166A57" w:rsidP="00166A57">
      <w:pPr>
        <w:pStyle w:val="Listenabsatz"/>
        <w:numPr>
          <w:ilvl w:val="0"/>
          <w:numId w:val="21"/>
        </w:numPr>
        <w:jc w:val="both"/>
      </w:pPr>
      <w:r>
        <w:t>„Mehrgenerationenplatz Winterspelt“ (</w:t>
      </w:r>
      <w:proofErr w:type="spellStart"/>
      <w:r>
        <w:t>IdZ</w:t>
      </w:r>
      <w:proofErr w:type="spellEnd"/>
      <w:r>
        <w:t>)</w:t>
      </w:r>
    </w:p>
    <w:p w14:paraId="4DE59345" w14:textId="77777777" w:rsidR="0087338C" w:rsidRDefault="0087338C" w:rsidP="00C0750B">
      <w:pPr>
        <w:jc w:val="both"/>
      </w:pPr>
      <w:r>
        <w:t xml:space="preserve">liegen voraussichtlich bis 11.10.2023 zur Beschlussfassung im Umlaufverfahren vor. </w:t>
      </w:r>
    </w:p>
    <w:p w14:paraId="7B4F96EE" w14:textId="77777777" w:rsidR="00784D95" w:rsidRDefault="00784D95" w:rsidP="00C0750B">
      <w:pPr>
        <w:jc w:val="both"/>
      </w:pPr>
    </w:p>
    <w:p w14:paraId="375E12A3" w14:textId="77777777" w:rsidR="0087338C" w:rsidRDefault="0087338C" w:rsidP="00C0750B">
      <w:pPr>
        <w:jc w:val="both"/>
      </w:pPr>
      <w:r>
        <w:t>Die</w:t>
      </w:r>
      <w:r w:rsidR="00784D95">
        <w:t xml:space="preserve"> </w:t>
      </w:r>
      <w:r>
        <w:t>Projekt</w:t>
      </w:r>
      <w:r w:rsidR="00784D95">
        <w:t>träger der übrigen Projekte</w:t>
      </w:r>
      <w:r>
        <w:t xml:space="preserve"> (</w:t>
      </w:r>
      <w:proofErr w:type="spellStart"/>
      <w:r>
        <w:t>Arzfeld</w:t>
      </w:r>
      <w:proofErr w:type="spellEnd"/>
      <w:r>
        <w:t xml:space="preserve">, </w:t>
      </w:r>
      <w:proofErr w:type="spellStart"/>
      <w:r>
        <w:t>Lasel</w:t>
      </w:r>
      <w:proofErr w:type="spellEnd"/>
      <w:r>
        <w:t xml:space="preserve">, Montessori-Schule und Kyllburg) werden bis </w:t>
      </w:r>
      <w:r w:rsidR="005903D8">
        <w:t xml:space="preserve">voraussichtlich </w:t>
      </w:r>
      <w:r>
        <w:t xml:space="preserve">zu diesem Zeitpunkt </w:t>
      </w:r>
      <w:r w:rsidR="00B81588">
        <w:t>nicht alle</w:t>
      </w:r>
      <w:r>
        <w:t xml:space="preserve"> Unterlagen vorlegen können. Hier </w:t>
      </w:r>
      <w:r w:rsidR="00B81588">
        <w:t>wird</w:t>
      </w:r>
      <w:r>
        <w:t xml:space="preserve"> eine Beschlussfassung in der  LAG-Sitzung am 14.12.2023 angestrebt. (vgl. Folie 23)</w:t>
      </w:r>
    </w:p>
    <w:p w14:paraId="56C3405D" w14:textId="77777777" w:rsidR="00784D95" w:rsidRDefault="00784D95" w:rsidP="00C0750B">
      <w:pPr>
        <w:jc w:val="both"/>
      </w:pPr>
    </w:p>
    <w:p w14:paraId="1B892533" w14:textId="77777777" w:rsidR="00B81588" w:rsidRDefault="00B81588" w:rsidP="00C0750B">
      <w:pPr>
        <w:jc w:val="both"/>
      </w:pPr>
      <w:r>
        <w:t>Seitens der Geschäftsstelle wurden die einzelnen Projektideen vorgestellt und näher erläutert</w:t>
      </w:r>
      <w:r w:rsidR="00784D95">
        <w:t xml:space="preserve">. </w:t>
      </w:r>
      <w:r>
        <w:t>(vgl. Folien 24-40)</w:t>
      </w:r>
    </w:p>
    <w:p w14:paraId="7764E134" w14:textId="77777777" w:rsidR="00C0750B" w:rsidRDefault="00C0750B" w:rsidP="00C0750B">
      <w:pPr>
        <w:rPr>
          <w:bCs/>
          <w:u w:val="single"/>
        </w:rPr>
      </w:pPr>
    </w:p>
    <w:p w14:paraId="74207343" w14:textId="77777777" w:rsidR="00166A57" w:rsidRPr="00DF771E" w:rsidRDefault="00166A57" w:rsidP="00C0750B">
      <w:pPr>
        <w:rPr>
          <w:bCs/>
          <w:u w:val="single"/>
        </w:rPr>
      </w:pPr>
    </w:p>
    <w:p w14:paraId="1BF2B66C" w14:textId="77777777" w:rsidR="00327BE1" w:rsidRPr="00B81588" w:rsidRDefault="00B81588" w:rsidP="00DF771E">
      <w:pPr>
        <w:jc w:val="both"/>
      </w:pPr>
      <w:r>
        <w:t xml:space="preserve">Die LAG </w:t>
      </w:r>
      <w:r w:rsidR="0011607D">
        <w:t>nahm</w:t>
      </w:r>
      <w:r>
        <w:t xml:space="preserve"> die Information zur Kenntnis.</w:t>
      </w:r>
    </w:p>
    <w:p w14:paraId="494D020F" w14:textId="77777777" w:rsidR="00B81588" w:rsidRPr="00B81588" w:rsidRDefault="00B81588" w:rsidP="00DF771E">
      <w:pPr>
        <w:jc w:val="both"/>
      </w:pPr>
    </w:p>
    <w:p w14:paraId="2A54D576" w14:textId="77777777" w:rsidR="00B81588" w:rsidRDefault="00B81588" w:rsidP="006F2647">
      <w:pPr>
        <w:ind w:left="1134" w:hanging="1134"/>
        <w:rPr>
          <w:b/>
          <w:u w:val="single"/>
        </w:rPr>
      </w:pPr>
      <w:bookmarkStart w:id="10" w:name="_Hlk140736277"/>
    </w:p>
    <w:p w14:paraId="138DEBCF" w14:textId="77777777" w:rsidR="0011607D" w:rsidRDefault="0011607D" w:rsidP="006F2647">
      <w:pPr>
        <w:ind w:left="1134" w:hanging="1134"/>
        <w:rPr>
          <w:b/>
          <w:u w:val="single"/>
        </w:rPr>
      </w:pPr>
    </w:p>
    <w:p w14:paraId="469C12CE" w14:textId="77777777" w:rsidR="006F2647" w:rsidRDefault="006F2647" w:rsidP="006F2647">
      <w:pPr>
        <w:ind w:left="1134" w:hanging="1134"/>
        <w:rPr>
          <w:b/>
        </w:rPr>
      </w:pPr>
      <w:r w:rsidRPr="00FE4B57">
        <w:rPr>
          <w:b/>
          <w:u w:val="single"/>
        </w:rPr>
        <w:t xml:space="preserve">Zu TOP </w:t>
      </w:r>
      <w:r w:rsidR="009C1059">
        <w:rPr>
          <w:b/>
          <w:u w:val="single"/>
        </w:rPr>
        <w:t>6</w:t>
      </w:r>
      <w:r w:rsidRPr="00FE4B57">
        <w:rPr>
          <w:b/>
          <w:u w:val="single"/>
        </w:rPr>
        <w:t>:</w:t>
      </w:r>
      <w:r w:rsidRPr="00FE4B57">
        <w:rPr>
          <w:b/>
        </w:rPr>
        <w:tab/>
      </w:r>
      <w:r>
        <w:rPr>
          <w:b/>
        </w:rPr>
        <w:t>Vorstellung des Entwicklungskonzeptes Oberes Moseltal (EOM)</w:t>
      </w:r>
    </w:p>
    <w:p w14:paraId="6C8A41EC" w14:textId="77777777" w:rsidR="006F2647" w:rsidRPr="005123B9" w:rsidRDefault="006F2647" w:rsidP="006F2647">
      <w:pPr>
        <w:ind w:left="1134" w:hanging="1134"/>
      </w:pPr>
    </w:p>
    <w:bookmarkEnd w:id="10"/>
    <w:p w14:paraId="0F0FF9D1" w14:textId="77777777" w:rsidR="009C1059" w:rsidRDefault="00B81588" w:rsidP="009C1059">
      <w:pPr>
        <w:jc w:val="both"/>
      </w:pPr>
      <w:r>
        <w:t xml:space="preserve">Herr Martin Güdelhöfer, EOM-Regionalmanager, </w:t>
      </w:r>
      <w:r w:rsidR="009C1059">
        <w:t>stellte das grenzüberschreitende Entwick</w:t>
      </w:r>
      <w:r w:rsidR="00633E26">
        <w:t>-</w:t>
      </w:r>
      <w:r w:rsidR="009C1059">
        <w:t xml:space="preserve">lungskonzept Oberes Moseltal (EOM) im Detail vor. </w:t>
      </w:r>
    </w:p>
    <w:p w14:paraId="72EF7CCC" w14:textId="77777777" w:rsidR="00423B03" w:rsidRDefault="00423B03" w:rsidP="009C1059">
      <w:pPr>
        <w:jc w:val="both"/>
      </w:pPr>
    </w:p>
    <w:p w14:paraId="68938EF3" w14:textId="77777777" w:rsidR="005C3B7A" w:rsidRDefault="009C1059" w:rsidP="009C1059">
      <w:pPr>
        <w:jc w:val="both"/>
      </w:pPr>
      <w:r>
        <w:t>Das Konzept ist ein gemeinsamer Ansatz der Landesplanungsministerien Luxemburg, Rheinland-Pfalz und Saarland, um die zukünftige Entwicklung des deutsch-luxemburgischen Grenzgebietes zwischen Echternach/</w:t>
      </w:r>
      <w:proofErr w:type="spellStart"/>
      <w:r>
        <w:t>Irrel</w:t>
      </w:r>
      <w:proofErr w:type="spellEnd"/>
      <w:r>
        <w:t xml:space="preserve"> und Schengen/Perl aus Sicht der Raumordnung anzugehen</w:t>
      </w:r>
      <w:r w:rsidR="00A95543">
        <w:t xml:space="preserve">. Die Vereinbarung zum EOM als funktionaler Raum unter PZ5 im Programm </w:t>
      </w:r>
      <w:proofErr w:type="spellStart"/>
      <w:r w:rsidR="00A95543">
        <w:t>Interreg</w:t>
      </w:r>
      <w:proofErr w:type="spellEnd"/>
      <w:r w:rsidR="00A95543">
        <w:t xml:space="preserve"> VI A GR (bis 2029) wurde am 01.08.2022 zwischen den Partnern geschlossen. </w:t>
      </w:r>
    </w:p>
    <w:p w14:paraId="7FDFEF64" w14:textId="77777777" w:rsidR="00423B03" w:rsidRDefault="00423B03" w:rsidP="009C1059">
      <w:pPr>
        <w:jc w:val="both"/>
      </w:pPr>
    </w:p>
    <w:p w14:paraId="4CEFDDD7" w14:textId="77777777" w:rsidR="00423B03" w:rsidRDefault="00423B03" w:rsidP="009C1059">
      <w:pPr>
        <w:jc w:val="both"/>
      </w:pPr>
      <w:r>
        <w:t xml:space="preserve">Ziele der Partner sind unter anderem eine grünere, sozialere und bürgernähere Großregion und eine bessere </w:t>
      </w:r>
      <w:proofErr w:type="spellStart"/>
      <w:r>
        <w:t>Governance</w:t>
      </w:r>
      <w:proofErr w:type="spellEnd"/>
      <w:r>
        <w:t xml:space="preserve"> </w:t>
      </w:r>
      <w:r w:rsidR="003F70E9">
        <w:t xml:space="preserve">(Führung) </w:t>
      </w:r>
      <w:r>
        <w:t>der grenzüberschreitenden Zusammenarbeit. Hier sollen im Bereich Mobilität, Daseinsvorsorge, Siedlungs- und Gewerbeentwicklung/</w:t>
      </w:r>
      <w:r w:rsidR="003F70E9">
        <w:t xml:space="preserve"> </w:t>
      </w:r>
      <w:r>
        <w:t>Raumordnung und Kulturlandschaft/Naturschutz/Freiraumsicherung gemeinsame Projekte initiiert werden.</w:t>
      </w:r>
    </w:p>
    <w:p w14:paraId="291E6D87" w14:textId="77777777" w:rsidR="00423B03" w:rsidRDefault="00423B03" w:rsidP="009C1059">
      <w:pPr>
        <w:jc w:val="both"/>
      </w:pPr>
    </w:p>
    <w:p w14:paraId="0F5CA784" w14:textId="77777777" w:rsidR="00A95543" w:rsidRDefault="00A95543" w:rsidP="009C1059">
      <w:pPr>
        <w:jc w:val="both"/>
      </w:pPr>
      <w:r>
        <w:t>Das Entwicklungskonzept verfügt über ein eigenes Budget an EFRE-Mitteln</w:t>
      </w:r>
      <w:r w:rsidR="00C06654">
        <w:t xml:space="preserve"> (</w:t>
      </w:r>
      <w:r w:rsidR="008B64C0">
        <w:t>6</w:t>
      </w:r>
      <w:r w:rsidR="00C06654">
        <w:t xml:space="preserve">,8 </w:t>
      </w:r>
      <w:proofErr w:type="spellStart"/>
      <w:r w:rsidR="00C06654">
        <w:t>Mio</w:t>
      </w:r>
      <w:proofErr w:type="spellEnd"/>
      <w:r w:rsidR="00C06654">
        <w:t xml:space="preserve"> EU-Fördermittel</w:t>
      </w:r>
      <w:r w:rsidR="008B64C0">
        <w:t>, Fördersatz 60 %</w:t>
      </w:r>
      <w:r w:rsidR="00C06654">
        <w:t>) und ein eigenes Regionalmanagement. Die Beratung der Projekte erfolgt über das Regionalmanagement in Zusammenarbeit mit dem Begleitausschuss, die Beschlussfassung</w:t>
      </w:r>
      <w:r w:rsidR="008B64C0">
        <w:t xml:space="preserve"> erfolgt über den </w:t>
      </w:r>
      <w:r w:rsidR="00C06654">
        <w:t xml:space="preserve">Lenkungsausschuss. </w:t>
      </w:r>
    </w:p>
    <w:p w14:paraId="709333C3" w14:textId="77777777" w:rsidR="008B64C0" w:rsidRDefault="008B64C0" w:rsidP="009C1059">
      <w:pPr>
        <w:jc w:val="both"/>
      </w:pPr>
    </w:p>
    <w:p w14:paraId="5A35C49D" w14:textId="4604C698" w:rsidR="008B64C0" w:rsidRDefault="008B64C0" w:rsidP="009C1059">
      <w:pPr>
        <w:jc w:val="both"/>
      </w:pPr>
      <w:r>
        <w:t xml:space="preserve">Weitere Informationen </w:t>
      </w:r>
      <w:r w:rsidR="00B308B9">
        <w:t xml:space="preserve">u. a. </w:t>
      </w:r>
      <w:r>
        <w:t>z</w:t>
      </w:r>
      <w:r w:rsidR="0011607D">
        <w:t xml:space="preserve">u Partnern, </w:t>
      </w:r>
      <w:r>
        <w:t>Projektabläufe</w:t>
      </w:r>
      <w:r w:rsidR="00075F8D">
        <w:t>n</w:t>
      </w:r>
      <w:r w:rsidR="00B308B9">
        <w:t>, Förderkonditionen</w:t>
      </w:r>
      <w:r>
        <w:t xml:space="preserve"> und</w:t>
      </w:r>
      <w:r w:rsidR="00B308B9">
        <w:t xml:space="preserve"> Funktionsraum wurden in der Präsentation detailliert aufgeführt.</w:t>
      </w:r>
    </w:p>
    <w:p w14:paraId="5BC48FC7" w14:textId="77777777" w:rsidR="00C06654" w:rsidRDefault="00C06654" w:rsidP="009C1059">
      <w:pPr>
        <w:jc w:val="both"/>
      </w:pPr>
    </w:p>
    <w:p w14:paraId="1ECCAFD8" w14:textId="77777777" w:rsidR="002C0340" w:rsidRDefault="00B308B9" w:rsidP="009C1059">
      <w:pPr>
        <w:jc w:val="both"/>
      </w:pPr>
      <w:r>
        <w:t>In der anschließenden Diskussionsrunde konnten Fragen zur Finanzierung</w:t>
      </w:r>
      <w:r w:rsidR="003F70E9">
        <w:t xml:space="preserve">, Projektideen, Verfahrensabläufen, </w:t>
      </w:r>
      <w:r w:rsidR="00CD74CE">
        <w:t xml:space="preserve">weiteren geplanten </w:t>
      </w:r>
      <w:r w:rsidR="003F70E9">
        <w:t>Funktionsräumen und Strategien beantwortet werden.</w:t>
      </w:r>
    </w:p>
    <w:p w14:paraId="2D82B02F" w14:textId="77777777" w:rsidR="00784D95" w:rsidRDefault="00784D95" w:rsidP="009C1059">
      <w:pPr>
        <w:jc w:val="both"/>
      </w:pPr>
    </w:p>
    <w:p w14:paraId="09ADD631" w14:textId="77777777" w:rsidR="00CD74CE" w:rsidRDefault="00CD74CE" w:rsidP="009C1059">
      <w:pPr>
        <w:jc w:val="both"/>
      </w:pPr>
    </w:p>
    <w:p w14:paraId="6CFEC47B" w14:textId="77777777" w:rsidR="00CD74CE" w:rsidRPr="00B81588" w:rsidRDefault="00CD74CE" w:rsidP="00CD74CE">
      <w:pPr>
        <w:jc w:val="both"/>
      </w:pPr>
      <w:r>
        <w:t>Die LAG n</w:t>
      </w:r>
      <w:r w:rsidR="00784D95">
        <w:t>ahm</w:t>
      </w:r>
      <w:r>
        <w:t xml:space="preserve"> die Information</w:t>
      </w:r>
      <w:r w:rsidR="00784D95">
        <w:t>en</w:t>
      </w:r>
      <w:r>
        <w:t xml:space="preserve"> zur Kenntnis.</w:t>
      </w:r>
    </w:p>
    <w:p w14:paraId="04C482BF" w14:textId="77777777" w:rsidR="00CD74CE" w:rsidRDefault="00CD74CE" w:rsidP="00DF771E">
      <w:pPr>
        <w:ind w:left="2124" w:hanging="2124"/>
      </w:pPr>
    </w:p>
    <w:p w14:paraId="01D887C5" w14:textId="77777777" w:rsidR="00B81588" w:rsidRDefault="00B81588" w:rsidP="00DF771E">
      <w:pPr>
        <w:ind w:left="2124" w:hanging="2124"/>
      </w:pPr>
    </w:p>
    <w:p w14:paraId="6ADD54C0" w14:textId="77777777" w:rsidR="00784D95" w:rsidRDefault="00784D95" w:rsidP="00DF771E">
      <w:pPr>
        <w:ind w:left="2124" w:hanging="2124"/>
      </w:pPr>
    </w:p>
    <w:p w14:paraId="48092ED5" w14:textId="77777777" w:rsidR="00784D95" w:rsidRDefault="00784D95" w:rsidP="00DF771E">
      <w:pPr>
        <w:ind w:left="2124" w:hanging="2124"/>
      </w:pPr>
    </w:p>
    <w:p w14:paraId="23566D22" w14:textId="77777777" w:rsidR="005C3B7A" w:rsidRDefault="005C3B7A" w:rsidP="00DF771E">
      <w:pPr>
        <w:ind w:left="2124" w:hanging="2124"/>
        <w:rPr>
          <w:b/>
        </w:rPr>
      </w:pPr>
      <w:r w:rsidRPr="00FE4B57">
        <w:rPr>
          <w:b/>
          <w:u w:val="single"/>
        </w:rPr>
        <w:t xml:space="preserve">Zu TOP </w:t>
      </w:r>
      <w:r w:rsidR="00A95543">
        <w:rPr>
          <w:b/>
          <w:u w:val="single"/>
        </w:rPr>
        <w:t>7</w:t>
      </w:r>
      <w:r w:rsidRPr="00FE4B57">
        <w:rPr>
          <w:b/>
          <w:u w:val="single"/>
        </w:rPr>
        <w:t>:</w:t>
      </w:r>
      <w:r w:rsidR="00166A57">
        <w:rPr>
          <w:b/>
        </w:rPr>
        <w:t xml:space="preserve"> </w:t>
      </w:r>
      <w:r>
        <w:rPr>
          <w:b/>
        </w:rPr>
        <w:t>Verschiedenes</w:t>
      </w:r>
    </w:p>
    <w:p w14:paraId="45A57D54" w14:textId="77777777" w:rsidR="005C3B7A" w:rsidRDefault="005C3B7A" w:rsidP="00DF771E">
      <w:pPr>
        <w:ind w:left="2124" w:hanging="2124"/>
      </w:pPr>
    </w:p>
    <w:p w14:paraId="78C5E065" w14:textId="77777777" w:rsidR="00A95543" w:rsidRDefault="005C3B7A" w:rsidP="005C3B7A">
      <w:pPr>
        <w:ind w:left="2124" w:hanging="2124"/>
      </w:pPr>
      <w:r>
        <w:t xml:space="preserve">Terminerinnerung: </w:t>
      </w:r>
    </w:p>
    <w:p w14:paraId="5A3E7D93" w14:textId="77777777" w:rsidR="004375F0" w:rsidRDefault="00A95543" w:rsidP="00A95543">
      <w:pPr>
        <w:ind w:left="2124" w:hanging="2124"/>
      </w:pPr>
      <w:r>
        <w:t>LAG-</w:t>
      </w:r>
      <w:r w:rsidR="004375F0" w:rsidRPr="005C3B7A">
        <w:t>Sitzung</w:t>
      </w:r>
      <w:r>
        <w:t xml:space="preserve"> am </w:t>
      </w:r>
      <w:r w:rsidR="004375F0">
        <w:t>Donnerstag, 14.12.2023</w:t>
      </w:r>
      <w:r>
        <w:t>, 16.00 Uhr mit Jahres-Essen</w:t>
      </w:r>
    </w:p>
    <w:p w14:paraId="2A64460C" w14:textId="77777777" w:rsidR="004375F0" w:rsidRDefault="004375F0"/>
    <w:p w14:paraId="63E00570" w14:textId="77777777" w:rsidR="00784D95" w:rsidRDefault="00784D95"/>
    <w:p w14:paraId="243D73AE" w14:textId="77777777" w:rsidR="00784D95" w:rsidRDefault="00784D95"/>
    <w:p w14:paraId="648B9374" w14:textId="77777777" w:rsidR="00F0588B" w:rsidRDefault="00F0588B" w:rsidP="00C4563F">
      <w:pPr>
        <w:jc w:val="both"/>
      </w:pPr>
    </w:p>
    <w:p w14:paraId="59A4C0A6" w14:textId="77777777" w:rsidR="00C4563F" w:rsidRDefault="00C4563F" w:rsidP="00C4563F">
      <w:pPr>
        <w:jc w:val="both"/>
      </w:pPr>
      <w:r>
        <w:t>Bitburg</w:t>
      </w:r>
      <w:r w:rsidR="00205F38">
        <w:t xml:space="preserve">, </w:t>
      </w:r>
      <w:r w:rsidR="00A95543">
        <w:t>05.10</w:t>
      </w:r>
      <w:r w:rsidR="00205F38">
        <w:t>.2023</w:t>
      </w:r>
      <w:r w:rsidR="00766377">
        <w:tab/>
      </w:r>
      <w:r w:rsidR="00766377">
        <w:tab/>
      </w:r>
      <w:r>
        <w:tab/>
      </w:r>
      <w:r>
        <w:tab/>
      </w:r>
      <w:r>
        <w:tab/>
      </w:r>
      <w:r>
        <w:tab/>
        <w:t xml:space="preserve">Bitburg, </w:t>
      </w:r>
      <w:r w:rsidR="00A95543">
        <w:t>05.10</w:t>
      </w:r>
      <w:r w:rsidR="00205F38">
        <w:t>.2023</w:t>
      </w:r>
    </w:p>
    <w:p w14:paraId="207F95A5" w14:textId="77777777" w:rsidR="00C4563F" w:rsidRDefault="00C4563F" w:rsidP="00C4563F">
      <w:pPr>
        <w:jc w:val="both"/>
      </w:pPr>
      <w:r>
        <w:tab/>
      </w:r>
      <w:r>
        <w:tab/>
      </w:r>
      <w:r>
        <w:tab/>
      </w:r>
      <w:r>
        <w:tab/>
      </w:r>
      <w:r>
        <w:tab/>
      </w:r>
      <w:r>
        <w:tab/>
      </w:r>
      <w:r>
        <w:tab/>
      </w:r>
      <w:r>
        <w:tab/>
        <w:t>Im Auftrag</w:t>
      </w:r>
    </w:p>
    <w:p w14:paraId="599C9FA6" w14:textId="77777777" w:rsidR="00C4563F" w:rsidRPr="00FE4B57" w:rsidRDefault="00C4563F" w:rsidP="00C4563F">
      <w:pPr>
        <w:jc w:val="both"/>
      </w:pPr>
    </w:p>
    <w:p w14:paraId="68A592CC" w14:textId="762CFF15" w:rsidR="00FE4B57" w:rsidRDefault="001F43A9">
      <w:r>
        <w:t>gez.</w:t>
      </w:r>
      <w:r>
        <w:tab/>
      </w:r>
      <w:r>
        <w:tab/>
      </w:r>
      <w:r>
        <w:tab/>
      </w:r>
      <w:r>
        <w:tab/>
      </w:r>
      <w:r>
        <w:tab/>
      </w:r>
      <w:r>
        <w:tab/>
      </w:r>
      <w:r>
        <w:tab/>
      </w:r>
      <w:r>
        <w:tab/>
        <w:t>gez.</w:t>
      </w:r>
      <w:bookmarkStart w:id="11" w:name="_GoBack"/>
      <w:bookmarkEnd w:id="11"/>
    </w:p>
    <w:p w14:paraId="32FD80BD" w14:textId="77777777" w:rsidR="00C20168" w:rsidRDefault="00C20168"/>
    <w:p w14:paraId="45D31FEC" w14:textId="08FB308D" w:rsidR="00FE4B57" w:rsidRDefault="001F43A9">
      <w:r>
        <w:t>Andr</w:t>
      </w:r>
      <w:r w:rsidR="00C4563F">
        <w:t>eas Kruppert</w:t>
      </w:r>
      <w:r w:rsidR="00C4563F">
        <w:tab/>
      </w:r>
      <w:r w:rsidR="00C4563F">
        <w:tab/>
      </w:r>
      <w:r w:rsidR="00C4563F">
        <w:tab/>
      </w:r>
      <w:r w:rsidR="00C4563F">
        <w:tab/>
      </w:r>
      <w:r w:rsidR="00C4563F">
        <w:tab/>
      </w:r>
      <w:r w:rsidR="00C4563F">
        <w:tab/>
        <w:t>Evelyn Schmitz</w:t>
      </w:r>
    </w:p>
    <w:p w14:paraId="4F7C7E8B" w14:textId="77777777" w:rsidR="00C4563F" w:rsidRDefault="00C4563F">
      <w:r>
        <w:t>Vorsitzender</w:t>
      </w:r>
      <w:r>
        <w:tab/>
      </w:r>
      <w:r>
        <w:tab/>
      </w:r>
      <w:r>
        <w:tab/>
      </w:r>
      <w:r>
        <w:tab/>
      </w:r>
      <w:r>
        <w:tab/>
      </w:r>
      <w:r>
        <w:tab/>
      </w:r>
      <w:r>
        <w:tab/>
        <w:t>Protokoll</w:t>
      </w:r>
    </w:p>
    <w:p w14:paraId="760F8438" w14:textId="77777777" w:rsidR="00DC1594" w:rsidRDefault="00C4563F" w:rsidP="00C4563F">
      <w:r>
        <w:t>der LAG Bitburg-Prüm</w:t>
      </w:r>
    </w:p>
    <w:p w14:paraId="4C503D7F" w14:textId="77777777" w:rsidR="00085A72" w:rsidRDefault="00085A72" w:rsidP="00C4563F"/>
    <w:sectPr w:rsidR="00085A72" w:rsidSect="00D45AE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190B" w14:textId="77777777" w:rsidR="00741119" w:rsidRDefault="00741119">
      <w:r>
        <w:separator/>
      </w:r>
    </w:p>
  </w:endnote>
  <w:endnote w:type="continuationSeparator" w:id="0">
    <w:p w14:paraId="0B264F5D" w14:textId="77777777" w:rsidR="00741119" w:rsidRDefault="0074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0D0E" w14:textId="77777777" w:rsidR="00240007" w:rsidRDefault="002400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FD91" w14:textId="77777777" w:rsidR="00240007" w:rsidRDefault="002400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D2D7" w14:textId="77777777" w:rsidR="00240007" w:rsidRDefault="002400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77A2D" w14:textId="77777777" w:rsidR="00741119" w:rsidRDefault="00741119">
      <w:r>
        <w:separator/>
      </w:r>
    </w:p>
  </w:footnote>
  <w:footnote w:type="continuationSeparator" w:id="0">
    <w:p w14:paraId="2A4252D2" w14:textId="77777777" w:rsidR="00741119" w:rsidRDefault="0074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2815" w14:textId="246E8F1F" w:rsidR="00240007" w:rsidRDefault="0024000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79D1787B" w14:textId="77777777" w:rsidR="00240007" w:rsidRDefault="002400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C81B" w14:textId="40755148" w:rsidR="00240007" w:rsidRDefault="0024000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1D69B836" w14:textId="77777777" w:rsidR="00240007" w:rsidRDefault="00240007">
    <w:pPr>
      <w:pStyle w:val="Kopfzeile"/>
    </w:pPr>
  </w:p>
  <w:p w14:paraId="7BCCA197" w14:textId="77777777" w:rsidR="00240007" w:rsidRDefault="002400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312E" w14:textId="4F6302C8" w:rsidR="00240007" w:rsidRPr="00D45AE8" w:rsidRDefault="00240007" w:rsidP="00D45AE8">
    <w:pPr>
      <w:tabs>
        <w:tab w:val="center" w:pos="4536"/>
        <w:tab w:val="right" w:pos="9072"/>
      </w:tabs>
    </w:pPr>
    <w:r w:rsidRPr="00D45AE8">
      <w:rPr>
        <w:noProof/>
      </w:rPr>
      <w:drawing>
        <wp:anchor distT="0" distB="0" distL="114300" distR="114300" simplePos="0" relativeHeight="251659264" behindDoc="0" locked="0" layoutInCell="1" allowOverlap="1" wp14:anchorId="35BA4100" wp14:editId="455C806E">
          <wp:simplePos x="0" y="0"/>
          <wp:positionH relativeFrom="margin">
            <wp:align>left</wp:align>
          </wp:positionH>
          <wp:positionV relativeFrom="paragraph">
            <wp:posOffset>-381000</wp:posOffset>
          </wp:positionV>
          <wp:extent cx="790575" cy="534670"/>
          <wp:effectExtent l="0" t="0" r="9525" b="0"/>
          <wp:wrapThrough wrapText="bothSides">
            <wp:wrapPolygon edited="0">
              <wp:start x="0" y="0"/>
              <wp:lineTo x="0" y="20779"/>
              <wp:lineTo x="21340" y="20779"/>
              <wp:lineTo x="21340"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534670"/>
                  </a:xfrm>
                  <a:prstGeom prst="rect">
                    <a:avLst/>
                  </a:prstGeom>
                </pic:spPr>
              </pic:pic>
            </a:graphicData>
          </a:graphic>
          <wp14:sizeRelH relativeFrom="margin">
            <wp14:pctWidth>0</wp14:pctWidth>
          </wp14:sizeRelH>
          <wp14:sizeRelV relativeFrom="margin">
            <wp14:pctHeight>0</wp14:pctHeight>
          </wp14:sizeRelV>
        </wp:anchor>
      </w:drawing>
    </w:r>
    <w:r w:rsidRPr="00D45AE8">
      <w:rPr>
        <w:bCs/>
        <w:noProof/>
      </w:rPr>
      <w:drawing>
        <wp:anchor distT="0" distB="0" distL="114300" distR="114300" simplePos="0" relativeHeight="251660288" behindDoc="0" locked="0" layoutInCell="1" allowOverlap="1" wp14:anchorId="08B7D73A" wp14:editId="0FC888B1">
          <wp:simplePos x="0" y="0"/>
          <wp:positionH relativeFrom="margin">
            <wp:align>right</wp:align>
          </wp:positionH>
          <wp:positionV relativeFrom="paragraph">
            <wp:posOffset>-276225</wp:posOffset>
          </wp:positionV>
          <wp:extent cx="1238250" cy="416560"/>
          <wp:effectExtent l="0" t="0" r="0" b="2540"/>
          <wp:wrapThrough wrapText="bothSides">
            <wp:wrapPolygon edited="0">
              <wp:start x="0" y="0"/>
              <wp:lineTo x="0" y="20744"/>
              <wp:lineTo x="21268" y="20744"/>
              <wp:lineTo x="21268" y="0"/>
              <wp:lineTo x="0" y="0"/>
            </wp:wrapPolygon>
          </wp:wrapThrough>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41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5AE8">
      <w:t xml:space="preserve">                           Lokale Aktionsgruppe Bitburg-Prüm</w:t>
    </w:r>
    <w:r w:rsidRPr="00D45AE8">
      <w:tab/>
      <w:t xml:space="preserve">        </w:t>
    </w:r>
  </w:p>
  <w:p w14:paraId="22CEA4E1" w14:textId="77777777" w:rsidR="00240007" w:rsidRPr="00D45AE8" w:rsidRDefault="00240007" w:rsidP="00D45AE8">
    <w:pPr>
      <w:tabs>
        <w:tab w:val="center" w:pos="4536"/>
        <w:tab w:val="right" w:pos="9072"/>
      </w:tabs>
      <w:rPr>
        <w:u w:val="single" w:color="17365D"/>
      </w:rPr>
    </w:pPr>
    <w:r w:rsidRPr="00D45AE8">
      <w:rPr>
        <w:u w:val="single" w:color="17365D"/>
      </w:rPr>
      <w:tab/>
      <w:t>_________</w:t>
    </w:r>
    <w:r w:rsidRPr="00D45AE8">
      <w:rPr>
        <w:u w:val="single" w:color="17365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B46"/>
    <w:multiLevelType w:val="hybridMultilevel"/>
    <w:tmpl w:val="0F684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EB3205"/>
    <w:multiLevelType w:val="hybridMultilevel"/>
    <w:tmpl w:val="0F684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047916"/>
    <w:multiLevelType w:val="hybridMultilevel"/>
    <w:tmpl w:val="6284FE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1B7C3C"/>
    <w:multiLevelType w:val="hybridMultilevel"/>
    <w:tmpl w:val="D5BC45D0"/>
    <w:lvl w:ilvl="0" w:tplc="692C3E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A340D"/>
    <w:multiLevelType w:val="hybridMultilevel"/>
    <w:tmpl w:val="107E33EE"/>
    <w:lvl w:ilvl="0" w:tplc="04070001">
      <w:start w:val="1"/>
      <w:numFmt w:val="bullet"/>
      <w:lvlText w:val=""/>
      <w:lvlJc w:val="left"/>
      <w:pPr>
        <w:tabs>
          <w:tab w:val="num" w:pos="2160"/>
        </w:tabs>
        <w:ind w:left="2160" w:hanging="360"/>
      </w:pPr>
      <w:rPr>
        <w:rFonts w:ascii="Symbol" w:hAnsi="Symbol" w:hint="default"/>
      </w:rPr>
    </w:lvl>
    <w:lvl w:ilvl="1" w:tplc="04070003" w:tentative="1">
      <w:start w:val="1"/>
      <w:numFmt w:val="bullet"/>
      <w:lvlText w:val="o"/>
      <w:lvlJc w:val="left"/>
      <w:pPr>
        <w:tabs>
          <w:tab w:val="num" w:pos="2880"/>
        </w:tabs>
        <w:ind w:left="2880" w:hanging="360"/>
      </w:pPr>
      <w:rPr>
        <w:rFonts w:ascii="Courier New" w:hAnsi="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BF826F8"/>
    <w:multiLevelType w:val="hybridMultilevel"/>
    <w:tmpl w:val="5E5AF7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F2366"/>
    <w:multiLevelType w:val="hybridMultilevel"/>
    <w:tmpl w:val="0F684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4913D9"/>
    <w:multiLevelType w:val="hybridMultilevel"/>
    <w:tmpl w:val="4DD2C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935AD6"/>
    <w:multiLevelType w:val="hybridMultilevel"/>
    <w:tmpl w:val="F0347D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FA6C9C"/>
    <w:multiLevelType w:val="hybridMultilevel"/>
    <w:tmpl w:val="E5C2D1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165BC7"/>
    <w:multiLevelType w:val="hybridMultilevel"/>
    <w:tmpl w:val="5D26E8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FC59CD"/>
    <w:multiLevelType w:val="hybridMultilevel"/>
    <w:tmpl w:val="B5643B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212ED0"/>
    <w:multiLevelType w:val="hybridMultilevel"/>
    <w:tmpl w:val="0F684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FE41F2"/>
    <w:multiLevelType w:val="hybridMultilevel"/>
    <w:tmpl w:val="5EBE38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E4D38"/>
    <w:multiLevelType w:val="hybridMultilevel"/>
    <w:tmpl w:val="2E5E24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66B31"/>
    <w:multiLevelType w:val="hybridMultilevel"/>
    <w:tmpl w:val="0644D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013C13"/>
    <w:multiLevelType w:val="hybridMultilevel"/>
    <w:tmpl w:val="90DCF276"/>
    <w:lvl w:ilvl="0" w:tplc="692C3E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3C6DBC"/>
    <w:multiLevelType w:val="hybridMultilevel"/>
    <w:tmpl w:val="3DE03138"/>
    <w:lvl w:ilvl="0" w:tplc="B6BE40A4">
      <w:start w:val="1"/>
      <w:numFmt w:val="decimal"/>
      <w:lvlText w:val="%1."/>
      <w:lvlJc w:val="left"/>
      <w:pPr>
        <w:tabs>
          <w:tab w:val="num" w:pos="720"/>
        </w:tabs>
        <w:ind w:left="720" w:hanging="360"/>
      </w:pPr>
    </w:lvl>
    <w:lvl w:ilvl="1" w:tplc="460A455A" w:tentative="1">
      <w:start w:val="1"/>
      <w:numFmt w:val="decimal"/>
      <w:lvlText w:val="%2."/>
      <w:lvlJc w:val="left"/>
      <w:pPr>
        <w:tabs>
          <w:tab w:val="num" w:pos="1440"/>
        </w:tabs>
        <w:ind w:left="1440" w:hanging="360"/>
      </w:pPr>
    </w:lvl>
    <w:lvl w:ilvl="2" w:tplc="1F3831B6" w:tentative="1">
      <w:start w:val="1"/>
      <w:numFmt w:val="decimal"/>
      <w:lvlText w:val="%3."/>
      <w:lvlJc w:val="left"/>
      <w:pPr>
        <w:tabs>
          <w:tab w:val="num" w:pos="2160"/>
        </w:tabs>
        <w:ind w:left="2160" w:hanging="360"/>
      </w:pPr>
    </w:lvl>
    <w:lvl w:ilvl="3" w:tplc="5C047D1A" w:tentative="1">
      <w:start w:val="1"/>
      <w:numFmt w:val="decimal"/>
      <w:lvlText w:val="%4."/>
      <w:lvlJc w:val="left"/>
      <w:pPr>
        <w:tabs>
          <w:tab w:val="num" w:pos="2880"/>
        </w:tabs>
        <w:ind w:left="2880" w:hanging="360"/>
      </w:pPr>
    </w:lvl>
    <w:lvl w:ilvl="4" w:tplc="E5DCC484" w:tentative="1">
      <w:start w:val="1"/>
      <w:numFmt w:val="decimal"/>
      <w:lvlText w:val="%5."/>
      <w:lvlJc w:val="left"/>
      <w:pPr>
        <w:tabs>
          <w:tab w:val="num" w:pos="3600"/>
        </w:tabs>
        <w:ind w:left="3600" w:hanging="360"/>
      </w:pPr>
    </w:lvl>
    <w:lvl w:ilvl="5" w:tplc="7B7844EC" w:tentative="1">
      <w:start w:val="1"/>
      <w:numFmt w:val="decimal"/>
      <w:lvlText w:val="%6."/>
      <w:lvlJc w:val="left"/>
      <w:pPr>
        <w:tabs>
          <w:tab w:val="num" w:pos="4320"/>
        </w:tabs>
        <w:ind w:left="4320" w:hanging="360"/>
      </w:pPr>
    </w:lvl>
    <w:lvl w:ilvl="6" w:tplc="68D658D8" w:tentative="1">
      <w:start w:val="1"/>
      <w:numFmt w:val="decimal"/>
      <w:lvlText w:val="%7."/>
      <w:lvlJc w:val="left"/>
      <w:pPr>
        <w:tabs>
          <w:tab w:val="num" w:pos="5040"/>
        </w:tabs>
        <w:ind w:left="5040" w:hanging="360"/>
      </w:pPr>
    </w:lvl>
    <w:lvl w:ilvl="7" w:tplc="A8AE96C2" w:tentative="1">
      <w:start w:val="1"/>
      <w:numFmt w:val="decimal"/>
      <w:lvlText w:val="%8."/>
      <w:lvlJc w:val="left"/>
      <w:pPr>
        <w:tabs>
          <w:tab w:val="num" w:pos="5760"/>
        </w:tabs>
        <w:ind w:left="5760" w:hanging="360"/>
      </w:pPr>
    </w:lvl>
    <w:lvl w:ilvl="8" w:tplc="F9EEC594" w:tentative="1">
      <w:start w:val="1"/>
      <w:numFmt w:val="decimal"/>
      <w:lvlText w:val="%9."/>
      <w:lvlJc w:val="left"/>
      <w:pPr>
        <w:tabs>
          <w:tab w:val="num" w:pos="6480"/>
        </w:tabs>
        <w:ind w:left="6480" w:hanging="360"/>
      </w:pPr>
    </w:lvl>
  </w:abstractNum>
  <w:abstractNum w:abstractNumId="18" w15:restartNumberingAfterBreak="0">
    <w:nsid w:val="6E13130A"/>
    <w:multiLevelType w:val="hybridMultilevel"/>
    <w:tmpl w:val="562A0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0D0E29"/>
    <w:multiLevelType w:val="multilevel"/>
    <w:tmpl w:val="1688A2E6"/>
    <w:lvl w:ilvl="0">
      <w:start w:val="1"/>
      <w:numFmt w:val="decimal"/>
      <w:lvlText w:val="%1."/>
      <w:lvlJc w:val="left"/>
      <w:pPr>
        <w:ind w:left="720" w:hanging="360"/>
      </w:pPr>
      <w:rPr>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7670090"/>
    <w:multiLevelType w:val="hybridMultilevel"/>
    <w:tmpl w:val="0F684C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5"/>
  </w:num>
  <w:num w:numId="5">
    <w:abstractNumId w:val="2"/>
  </w:num>
  <w:num w:numId="6">
    <w:abstractNumId w:val="19"/>
  </w:num>
  <w:num w:numId="7">
    <w:abstractNumId w:val="11"/>
  </w:num>
  <w:num w:numId="8">
    <w:abstractNumId w:val="9"/>
  </w:num>
  <w:num w:numId="9">
    <w:abstractNumId w:val="7"/>
  </w:num>
  <w:num w:numId="10">
    <w:abstractNumId w:val="18"/>
  </w:num>
  <w:num w:numId="11">
    <w:abstractNumId w:val="10"/>
  </w:num>
  <w:num w:numId="12">
    <w:abstractNumId w:val="1"/>
  </w:num>
  <w:num w:numId="13">
    <w:abstractNumId w:val="20"/>
  </w:num>
  <w:num w:numId="14">
    <w:abstractNumId w:val="12"/>
  </w:num>
  <w:num w:numId="15">
    <w:abstractNumId w:val="8"/>
  </w:num>
  <w:num w:numId="16">
    <w:abstractNumId w:val="17"/>
  </w:num>
  <w:num w:numId="17">
    <w:abstractNumId w:val="16"/>
  </w:num>
  <w:num w:numId="18">
    <w:abstractNumId w:val="0"/>
  </w:num>
  <w:num w:numId="19">
    <w:abstractNumId w:val="6"/>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18"/>
    <w:rsid w:val="0000268E"/>
    <w:rsid w:val="00010044"/>
    <w:rsid w:val="0001342A"/>
    <w:rsid w:val="00022E55"/>
    <w:rsid w:val="00023A4A"/>
    <w:rsid w:val="0006670D"/>
    <w:rsid w:val="00075F8D"/>
    <w:rsid w:val="0008255F"/>
    <w:rsid w:val="00085A72"/>
    <w:rsid w:val="000A1B1F"/>
    <w:rsid w:val="000A5A4C"/>
    <w:rsid w:val="000C0401"/>
    <w:rsid w:val="000D7D47"/>
    <w:rsid w:val="001135F9"/>
    <w:rsid w:val="001146AD"/>
    <w:rsid w:val="0011607D"/>
    <w:rsid w:val="001217E5"/>
    <w:rsid w:val="00140A5A"/>
    <w:rsid w:val="00142623"/>
    <w:rsid w:val="00166A57"/>
    <w:rsid w:val="00176678"/>
    <w:rsid w:val="00185015"/>
    <w:rsid w:val="00185C18"/>
    <w:rsid w:val="001D0880"/>
    <w:rsid w:val="001D67F7"/>
    <w:rsid w:val="001E03F8"/>
    <w:rsid w:val="001E1E0D"/>
    <w:rsid w:val="001F21BC"/>
    <w:rsid w:val="001F43A9"/>
    <w:rsid w:val="001F6AC4"/>
    <w:rsid w:val="00205F38"/>
    <w:rsid w:val="002315B2"/>
    <w:rsid w:val="00240007"/>
    <w:rsid w:val="0024653D"/>
    <w:rsid w:val="002713B0"/>
    <w:rsid w:val="00283328"/>
    <w:rsid w:val="002A2BD7"/>
    <w:rsid w:val="002B4FC7"/>
    <w:rsid w:val="002C0340"/>
    <w:rsid w:val="002D7E52"/>
    <w:rsid w:val="002E3261"/>
    <w:rsid w:val="002F2231"/>
    <w:rsid w:val="002F39BE"/>
    <w:rsid w:val="00304BCF"/>
    <w:rsid w:val="00312446"/>
    <w:rsid w:val="0031369B"/>
    <w:rsid w:val="00327BE1"/>
    <w:rsid w:val="00330A67"/>
    <w:rsid w:val="00332B8F"/>
    <w:rsid w:val="003379FA"/>
    <w:rsid w:val="003411C2"/>
    <w:rsid w:val="00350B84"/>
    <w:rsid w:val="00351BCA"/>
    <w:rsid w:val="00367A28"/>
    <w:rsid w:val="00377114"/>
    <w:rsid w:val="0038625C"/>
    <w:rsid w:val="003C7530"/>
    <w:rsid w:val="003D16AE"/>
    <w:rsid w:val="003D39EE"/>
    <w:rsid w:val="003E787C"/>
    <w:rsid w:val="003F5782"/>
    <w:rsid w:val="003F70E9"/>
    <w:rsid w:val="004001E1"/>
    <w:rsid w:val="00403C2E"/>
    <w:rsid w:val="004048B1"/>
    <w:rsid w:val="00405C04"/>
    <w:rsid w:val="0041190A"/>
    <w:rsid w:val="00420AF4"/>
    <w:rsid w:val="00423B03"/>
    <w:rsid w:val="004375F0"/>
    <w:rsid w:val="00437929"/>
    <w:rsid w:val="00461512"/>
    <w:rsid w:val="00470B15"/>
    <w:rsid w:val="0049381F"/>
    <w:rsid w:val="004A7674"/>
    <w:rsid w:val="004B7A94"/>
    <w:rsid w:val="004C187C"/>
    <w:rsid w:val="004E53A4"/>
    <w:rsid w:val="004F20AB"/>
    <w:rsid w:val="005123B9"/>
    <w:rsid w:val="00540100"/>
    <w:rsid w:val="00547378"/>
    <w:rsid w:val="0056065F"/>
    <w:rsid w:val="00577C30"/>
    <w:rsid w:val="0058392A"/>
    <w:rsid w:val="005840B8"/>
    <w:rsid w:val="005903D8"/>
    <w:rsid w:val="00595E61"/>
    <w:rsid w:val="005C3B7A"/>
    <w:rsid w:val="005E6359"/>
    <w:rsid w:val="005F3CF4"/>
    <w:rsid w:val="005F4ECC"/>
    <w:rsid w:val="00604C05"/>
    <w:rsid w:val="00612D96"/>
    <w:rsid w:val="006145B2"/>
    <w:rsid w:val="00615816"/>
    <w:rsid w:val="00615F64"/>
    <w:rsid w:val="00617C04"/>
    <w:rsid w:val="00626A09"/>
    <w:rsid w:val="00632DAB"/>
    <w:rsid w:val="00633E26"/>
    <w:rsid w:val="00640DBA"/>
    <w:rsid w:val="006745EC"/>
    <w:rsid w:val="006B2151"/>
    <w:rsid w:val="006B680A"/>
    <w:rsid w:val="006D53FE"/>
    <w:rsid w:val="006D6F5C"/>
    <w:rsid w:val="006E4A65"/>
    <w:rsid w:val="006E640A"/>
    <w:rsid w:val="006F2647"/>
    <w:rsid w:val="006F4B9B"/>
    <w:rsid w:val="006F684E"/>
    <w:rsid w:val="00741119"/>
    <w:rsid w:val="00757FAD"/>
    <w:rsid w:val="00766377"/>
    <w:rsid w:val="007742B7"/>
    <w:rsid w:val="00775E53"/>
    <w:rsid w:val="00784D95"/>
    <w:rsid w:val="00790B3A"/>
    <w:rsid w:val="007B2256"/>
    <w:rsid w:val="007C740A"/>
    <w:rsid w:val="007D3C9E"/>
    <w:rsid w:val="007D7251"/>
    <w:rsid w:val="007F6EC0"/>
    <w:rsid w:val="00804D48"/>
    <w:rsid w:val="00826876"/>
    <w:rsid w:val="00854960"/>
    <w:rsid w:val="008613C4"/>
    <w:rsid w:val="008655FD"/>
    <w:rsid w:val="0087338C"/>
    <w:rsid w:val="008767E9"/>
    <w:rsid w:val="00887406"/>
    <w:rsid w:val="008931FA"/>
    <w:rsid w:val="00895B33"/>
    <w:rsid w:val="008A1708"/>
    <w:rsid w:val="008A7586"/>
    <w:rsid w:val="008B2B65"/>
    <w:rsid w:val="008B5935"/>
    <w:rsid w:val="008B64C0"/>
    <w:rsid w:val="008C1D15"/>
    <w:rsid w:val="008C7A5E"/>
    <w:rsid w:val="008E7921"/>
    <w:rsid w:val="008F7277"/>
    <w:rsid w:val="00913EC2"/>
    <w:rsid w:val="00916121"/>
    <w:rsid w:val="00940EC8"/>
    <w:rsid w:val="009459C6"/>
    <w:rsid w:val="00946F8A"/>
    <w:rsid w:val="00990FFC"/>
    <w:rsid w:val="0099579B"/>
    <w:rsid w:val="009A61EF"/>
    <w:rsid w:val="009B741D"/>
    <w:rsid w:val="009C1059"/>
    <w:rsid w:val="009E0E13"/>
    <w:rsid w:val="009E2FD9"/>
    <w:rsid w:val="00A27877"/>
    <w:rsid w:val="00A30085"/>
    <w:rsid w:val="00A3129B"/>
    <w:rsid w:val="00A65130"/>
    <w:rsid w:val="00A81ECF"/>
    <w:rsid w:val="00A87A18"/>
    <w:rsid w:val="00A95543"/>
    <w:rsid w:val="00AA6D0C"/>
    <w:rsid w:val="00AB3986"/>
    <w:rsid w:val="00AC08BE"/>
    <w:rsid w:val="00AC1151"/>
    <w:rsid w:val="00AF1D47"/>
    <w:rsid w:val="00AF20C8"/>
    <w:rsid w:val="00B304A9"/>
    <w:rsid w:val="00B308B9"/>
    <w:rsid w:val="00B32577"/>
    <w:rsid w:val="00B34ACF"/>
    <w:rsid w:val="00B35C83"/>
    <w:rsid w:val="00B4099F"/>
    <w:rsid w:val="00B427FF"/>
    <w:rsid w:val="00B433D2"/>
    <w:rsid w:val="00B611ED"/>
    <w:rsid w:val="00B625F3"/>
    <w:rsid w:val="00B81588"/>
    <w:rsid w:val="00B86D7C"/>
    <w:rsid w:val="00B92D5E"/>
    <w:rsid w:val="00B94DEB"/>
    <w:rsid w:val="00BB35AF"/>
    <w:rsid w:val="00BC0FC4"/>
    <w:rsid w:val="00BF7893"/>
    <w:rsid w:val="00C016F6"/>
    <w:rsid w:val="00C025DE"/>
    <w:rsid w:val="00C06654"/>
    <w:rsid w:val="00C0750B"/>
    <w:rsid w:val="00C15312"/>
    <w:rsid w:val="00C20168"/>
    <w:rsid w:val="00C216B8"/>
    <w:rsid w:val="00C4563F"/>
    <w:rsid w:val="00C54E2C"/>
    <w:rsid w:val="00C56475"/>
    <w:rsid w:val="00C710FE"/>
    <w:rsid w:val="00C824E0"/>
    <w:rsid w:val="00C87CF8"/>
    <w:rsid w:val="00C92FAB"/>
    <w:rsid w:val="00C97E21"/>
    <w:rsid w:val="00CB6216"/>
    <w:rsid w:val="00CD74CE"/>
    <w:rsid w:val="00CD7A67"/>
    <w:rsid w:val="00CE6AB0"/>
    <w:rsid w:val="00CF0D73"/>
    <w:rsid w:val="00D359ED"/>
    <w:rsid w:val="00D45AE8"/>
    <w:rsid w:val="00D808C5"/>
    <w:rsid w:val="00D928A9"/>
    <w:rsid w:val="00DB347B"/>
    <w:rsid w:val="00DC1594"/>
    <w:rsid w:val="00DC31FF"/>
    <w:rsid w:val="00DD4A10"/>
    <w:rsid w:val="00DD5D94"/>
    <w:rsid w:val="00DE4A36"/>
    <w:rsid w:val="00DF771E"/>
    <w:rsid w:val="00E22998"/>
    <w:rsid w:val="00E23E01"/>
    <w:rsid w:val="00E32A55"/>
    <w:rsid w:val="00E33A6B"/>
    <w:rsid w:val="00E4122F"/>
    <w:rsid w:val="00E4540D"/>
    <w:rsid w:val="00E75142"/>
    <w:rsid w:val="00E81D93"/>
    <w:rsid w:val="00E91CCA"/>
    <w:rsid w:val="00E9506E"/>
    <w:rsid w:val="00EA1798"/>
    <w:rsid w:val="00EB5817"/>
    <w:rsid w:val="00ED4501"/>
    <w:rsid w:val="00ED5A64"/>
    <w:rsid w:val="00EF137A"/>
    <w:rsid w:val="00F0399A"/>
    <w:rsid w:val="00F0588B"/>
    <w:rsid w:val="00F131F9"/>
    <w:rsid w:val="00F243F9"/>
    <w:rsid w:val="00F55338"/>
    <w:rsid w:val="00F603CD"/>
    <w:rsid w:val="00F63D0D"/>
    <w:rsid w:val="00F726D5"/>
    <w:rsid w:val="00F817EF"/>
    <w:rsid w:val="00F93CEF"/>
    <w:rsid w:val="00F9721B"/>
    <w:rsid w:val="00FA1A8B"/>
    <w:rsid w:val="00FA3AC5"/>
    <w:rsid w:val="00FB09FE"/>
    <w:rsid w:val="00FB26CF"/>
    <w:rsid w:val="00FE4080"/>
    <w:rsid w:val="00FE4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6D8475"/>
  <w15:chartTrackingRefBased/>
  <w15:docId w15:val="{4E805496-148C-49E0-850E-355695BA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A3AC5"/>
    <w:rPr>
      <w:rFonts w:ascii="Arial" w:hAnsi="Arial"/>
      <w:sz w:val="22"/>
      <w:szCs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Cs w:val="20"/>
      <w:u w:val="single"/>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1440" w:hanging="1440"/>
    </w:pPr>
  </w:style>
  <w:style w:type="paragraph" w:styleId="Textkrper">
    <w:name w:val="Body Text"/>
    <w:basedOn w:val="Standard"/>
    <w:rPr>
      <w:i/>
      <w:iCs/>
    </w:rPr>
  </w:style>
  <w:style w:type="paragraph" w:styleId="Fuzeile">
    <w:name w:val="footer"/>
    <w:basedOn w:val="Standard"/>
    <w:rsid w:val="00F55338"/>
    <w:pPr>
      <w:tabs>
        <w:tab w:val="center" w:pos="4536"/>
        <w:tab w:val="right" w:pos="9072"/>
      </w:tabs>
    </w:pPr>
  </w:style>
  <w:style w:type="paragraph" w:styleId="Listenabsatz">
    <w:name w:val="List Paragraph"/>
    <w:basedOn w:val="Standard"/>
    <w:uiPriority w:val="34"/>
    <w:qFormat/>
    <w:rsid w:val="00C54E2C"/>
    <w:pPr>
      <w:ind w:left="720"/>
      <w:contextualSpacing/>
    </w:pPr>
  </w:style>
  <w:style w:type="paragraph" w:styleId="Sprechblasentext">
    <w:name w:val="Balloon Text"/>
    <w:basedOn w:val="Standard"/>
    <w:link w:val="SprechblasentextZchn"/>
    <w:rsid w:val="00DD5D94"/>
    <w:rPr>
      <w:rFonts w:ascii="Segoe UI" w:hAnsi="Segoe UI" w:cs="Segoe UI"/>
      <w:sz w:val="18"/>
      <w:szCs w:val="18"/>
    </w:rPr>
  </w:style>
  <w:style w:type="character" w:customStyle="1" w:styleId="SprechblasentextZchn">
    <w:name w:val="Sprechblasentext Zchn"/>
    <w:basedOn w:val="Absatz-Standardschriftart"/>
    <w:link w:val="Sprechblasentext"/>
    <w:rsid w:val="00DD5D94"/>
    <w:rPr>
      <w:rFonts w:ascii="Segoe UI" w:hAnsi="Segoe UI" w:cs="Segoe UI"/>
      <w:sz w:val="18"/>
      <w:szCs w:val="18"/>
    </w:rPr>
  </w:style>
  <w:style w:type="character" w:customStyle="1" w:styleId="KopfzeileZchn">
    <w:name w:val="Kopfzeile Zchn"/>
    <w:basedOn w:val="Absatz-Standardschriftart"/>
    <w:link w:val="Kopfzeile"/>
    <w:rsid w:val="001E1E0D"/>
    <w:rPr>
      <w:rFonts w:ascii="Arial" w:hAnsi="Arial"/>
      <w:sz w:val="22"/>
      <w:szCs w:val="24"/>
    </w:rPr>
  </w:style>
  <w:style w:type="paragraph" w:styleId="StandardWeb">
    <w:name w:val="Normal (Web)"/>
    <w:basedOn w:val="Standard"/>
    <w:uiPriority w:val="99"/>
    <w:unhideWhenUsed/>
    <w:rsid w:val="00AA6D0C"/>
    <w:pPr>
      <w:spacing w:before="100" w:beforeAutospacing="1" w:after="100" w:afterAutospacing="1"/>
    </w:pPr>
    <w:rPr>
      <w:rFonts w:ascii="Times New Roman" w:hAnsi="Times New Roman"/>
      <w:sz w:val="24"/>
    </w:rPr>
  </w:style>
  <w:style w:type="character" w:styleId="Kommentarzeichen">
    <w:name w:val="annotation reference"/>
    <w:basedOn w:val="Absatz-Standardschriftart"/>
    <w:rsid w:val="00F726D5"/>
    <w:rPr>
      <w:sz w:val="16"/>
      <w:szCs w:val="16"/>
    </w:rPr>
  </w:style>
  <w:style w:type="paragraph" w:styleId="Kommentartext">
    <w:name w:val="annotation text"/>
    <w:basedOn w:val="Standard"/>
    <w:link w:val="KommentartextZchn"/>
    <w:rsid w:val="00F726D5"/>
    <w:rPr>
      <w:sz w:val="20"/>
      <w:szCs w:val="20"/>
    </w:rPr>
  </w:style>
  <w:style w:type="character" w:customStyle="1" w:styleId="KommentartextZchn">
    <w:name w:val="Kommentartext Zchn"/>
    <w:basedOn w:val="Absatz-Standardschriftart"/>
    <w:link w:val="Kommentartext"/>
    <w:rsid w:val="00F726D5"/>
    <w:rPr>
      <w:rFonts w:ascii="Arial" w:hAnsi="Arial"/>
    </w:rPr>
  </w:style>
  <w:style w:type="paragraph" w:styleId="Kommentarthema">
    <w:name w:val="annotation subject"/>
    <w:basedOn w:val="Kommentartext"/>
    <w:next w:val="Kommentartext"/>
    <w:link w:val="KommentarthemaZchn"/>
    <w:rsid w:val="00F726D5"/>
    <w:rPr>
      <w:b/>
      <w:bCs/>
    </w:rPr>
  </w:style>
  <w:style w:type="character" w:customStyle="1" w:styleId="KommentarthemaZchn">
    <w:name w:val="Kommentarthema Zchn"/>
    <w:basedOn w:val="KommentartextZchn"/>
    <w:link w:val="Kommentarthema"/>
    <w:rsid w:val="00F726D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371595">
      <w:bodyDiv w:val="1"/>
      <w:marLeft w:val="0"/>
      <w:marRight w:val="0"/>
      <w:marTop w:val="0"/>
      <w:marBottom w:val="0"/>
      <w:divBdr>
        <w:top w:val="none" w:sz="0" w:space="0" w:color="auto"/>
        <w:left w:val="none" w:sz="0" w:space="0" w:color="auto"/>
        <w:bottom w:val="none" w:sz="0" w:space="0" w:color="auto"/>
        <w:right w:val="none" w:sz="0" w:space="0" w:color="auto"/>
      </w:divBdr>
      <w:divsChild>
        <w:div w:id="662200598">
          <w:marLeft w:val="547"/>
          <w:marRight w:val="0"/>
          <w:marTop w:val="0"/>
          <w:marBottom w:val="0"/>
          <w:divBdr>
            <w:top w:val="none" w:sz="0" w:space="0" w:color="auto"/>
            <w:left w:val="none" w:sz="0" w:space="0" w:color="auto"/>
            <w:bottom w:val="none" w:sz="0" w:space="0" w:color="auto"/>
            <w:right w:val="none" w:sz="0" w:space="0" w:color="auto"/>
          </w:divBdr>
        </w:div>
      </w:divsChild>
    </w:div>
    <w:div w:id="1179587258">
      <w:bodyDiv w:val="1"/>
      <w:marLeft w:val="0"/>
      <w:marRight w:val="0"/>
      <w:marTop w:val="0"/>
      <w:marBottom w:val="0"/>
      <w:divBdr>
        <w:top w:val="none" w:sz="0" w:space="0" w:color="auto"/>
        <w:left w:val="none" w:sz="0" w:space="0" w:color="auto"/>
        <w:bottom w:val="none" w:sz="0" w:space="0" w:color="auto"/>
        <w:right w:val="none" w:sz="0" w:space="0" w:color="auto"/>
      </w:divBdr>
    </w:div>
    <w:div w:id="1609967423">
      <w:bodyDiv w:val="1"/>
      <w:marLeft w:val="0"/>
      <w:marRight w:val="0"/>
      <w:marTop w:val="0"/>
      <w:marBottom w:val="0"/>
      <w:divBdr>
        <w:top w:val="none" w:sz="0" w:space="0" w:color="auto"/>
        <w:left w:val="none" w:sz="0" w:space="0" w:color="auto"/>
        <w:bottom w:val="none" w:sz="0" w:space="0" w:color="auto"/>
        <w:right w:val="none" w:sz="0" w:space="0" w:color="auto"/>
      </w:divBdr>
    </w:div>
    <w:div w:id="19400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2190</Words>
  <Characters>15360</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Bitburg-Prüm</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RiemannM</dc:creator>
  <cp:keywords/>
  <cp:lastModifiedBy>Schmitze</cp:lastModifiedBy>
  <cp:revision>2</cp:revision>
  <cp:lastPrinted>2023-10-06T07:51:00Z</cp:lastPrinted>
  <dcterms:created xsi:type="dcterms:W3CDTF">2023-10-13T09:10:00Z</dcterms:created>
  <dcterms:modified xsi:type="dcterms:W3CDTF">2023-10-13T09:10:00Z</dcterms:modified>
</cp:coreProperties>
</file>